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Arial"/>
          <w:b/>
          <w:color w:val="003865" w:themeColor="accent1"/>
          <w:sz w:val="28"/>
          <w:szCs w:val="28"/>
          <w:lang w:bidi="ar-SA"/>
        </w:rPr>
        <w:id w:val="10729564"/>
        <w:docPartObj>
          <w:docPartGallery w:val="Cover Pages"/>
          <w:docPartUnique/>
        </w:docPartObj>
      </w:sdtPr>
      <w:sdtEndPr>
        <w:rPr>
          <w:szCs w:val="20"/>
        </w:rPr>
      </w:sdtEndPr>
      <w:sdtContent>
        <w:p w14:paraId="69AC835F" w14:textId="1D679602" w:rsidR="00E20F02" w:rsidRDefault="00F3338D" w:rsidP="00AB65FF">
          <w:r>
            <w:rPr>
              <w:noProof/>
              <w:lang w:eastAsia="en-US" w:bidi="ar-SA"/>
            </w:rPr>
            <w:drawing>
              <wp:inline distT="0" distB="0" distL="0" distR="0" wp14:anchorId="26719B43" wp14:editId="648EB6DD">
                <wp:extent cx="2901212" cy="609600"/>
                <wp:effectExtent l="0" t="0" r="0" b="0"/>
                <wp:docPr id="1" name="Picture 1" descr="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1A38C435" w14:textId="741842BE" w:rsidR="00073127" w:rsidRDefault="002456AA" w:rsidP="00073127">
          <w:pPr>
            <w:pStyle w:val="Heading1"/>
          </w:pPr>
          <w:r w:rsidRPr="000A742B">
            <w:t>202</w:t>
          </w:r>
          <w:r w:rsidR="00F902F0" w:rsidRPr="000A742B">
            <w:t>3</w:t>
          </w:r>
          <w:r w:rsidR="0096346B" w:rsidRPr="000A742B">
            <w:rPr>
              <w:rFonts w:cs="Calibri"/>
            </w:rPr>
            <w:t>–</w:t>
          </w:r>
          <w:r w:rsidR="00DA4DCE" w:rsidRPr="000A742B">
            <w:t>2</w:t>
          </w:r>
          <w:r w:rsidR="00F902F0" w:rsidRPr="000A742B">
            <w:t>4</w:t>
          </w:r>
          <w:r w:rsidR="000A742B">
            <w:t xml:space="preserve"> </w:t>
          </w:r>
          <w:r w:rsidR="00DA4DCE">
            <w:t>Achievement and Integration (A&amp;I) Progress Report</w:t>
          </w:r>
        </w:p>
        <w:p w14:paraId="52764AC0" w14:textId="0787F812" w:rsidR="00CB5EDE" w:rsidRDefault="00492FDD" w:rsidP="00CB5EDE">
          <w:pPr>
            <w:rPr>
              <w:b/>
              <w:lang w:bidi="ar-SA"/>
            </w:rPr>
          </w:pPr>
          <w:r w:rsidRPr="006D4724">
            <w:rPr>
              <w:lang w:bidi="ar-SA"/>
            </w:rPr>
            <w:t>Please use this template as an internal tool to gather information.</w:t>
          </w:r>
          <w:r w:rsidRPr="00492FDD">
            <w:rPr>
              <w:b/>
              <w:lang w:bidi="ar-SA"/>
            </w:rPr>
            <w:t xml:space="preserve"> </w:t>
          </w:r>
          <w:r w:rsidRPr="006D4724">
            <w:rPr>
              <w:lang w:bidi="ar-SA"/>
            </w:rPr>
            <w:t xml:space="preserve">Responses should be submitted electronically </w:t>
          </w:r>
          <w:r w:rsidR="001B3492">
            <w:rPr>
              <w:lang w:bidi="ar-SA"/>
            </w:rPr>
            <w:t xml:space="preserve">using the unique link that was sent to the A&amp;I Contact and Superintendent. </w:t>
          </w:r>
          <w:r w:rsidRPr="006D4724">
            <w:rPr>
              <w:lang w:bidi="ar-SA"/>
            </w:rPr>
            <w:t>You can copy your responses from this template into the electronic form.</w:t>
          </w:r>
        </w:p>
        <w:p w14:paraId="27D07C34" w14:textId="4D5F3A22" w:rsidR="00DA4DCE" w:rsidRPr="00CB5EDE" w:rsidRDefault="00DA4DCE" w:rsidP="00CB5EDE">
          <w:pPr>
            <w:rPr>
              <w:b/>
              <w:lang w:bidi="ar-SA"/>
            </w:rPr>
            <w:sectPr w:rsidR="00DA4DCE" w:rsidRPr="00CB5EDE" w:rsidSect="00B437C8">
              <w:footerReference w:type="first" r:id="rId12"/>
              <w:type w:val="continuous"/>
              <w:pgSz w:w="12240" w:h="15840" w:code="1"/>
              <w:pgMar w:top="1440" w:right="1080" w:bottom="1440" w:left="1080" w:header="0" w:footer="504" w:gutter="0"/>
              <w:cols w:space="720"/>
              <w:docGrid w:linePitch="326"/>
            </w:sectPr>
          </w:pPr>
          <w:r w:rsidRPr="00E32BCD">
            <w:rPr>
              <w:b/>
              <w:bCs/>
              <w:lang w:bidi="ar-SA"/>
            </w:rPr>
            <w:t>District Name</w:t>
          </w:r>
          <w:r>
            <w:rPr>
              <w:lang w:bidi="ar-SA"/>
            </w:rPr>
            <w:t>:</w:t>
          </w:r>
          <w:r w:rsidR="006D4724">
            <w:rPr>
              <w:lang w:bidi="ar-SA"/>
            </w:rPr>
            <w:t xml:space="preserve"> </w:t>
          </w:r>
          <w:r w:rsidR="002D260D">
            <w:rPr>
              <w:shd w:val="clear" w:color="auto" w:fill="DDDDDA" w:themeFill="background2"/>
              <w:lang w:bidi="ar-SA"/>
            </w:rPr>
            <w:t>Edgerton Public School</w:t>
          </w:r>
        </w:p>
        <w:p w14:paraId="0439A2B9" w14:textId="0462C9D8" w:rsidR="00DA4DCE" w:rsidRPr="001A31DA" w:rsidRDefault="000A742B" w:rsidP="00DA4DCE">
          <w:pPr>
            <w:rPr>
              <w:strike/>
              <w:lang w:bidi="ar-SA"/>
            </w:rPr>
          </w:pPr>
          <w:bookmarkStart w:id="0" w:name="_Hlk178932144"/>
          <w:r>
            <w:rPr>
              <w:b/>
              <w:bCs/>
              <w:lang w:bidi="ar-SA"/>
            </w:rPr>
            <w:lastRenderedPageBreak/>
            <w:t xml:space="preserve">A&amp;I </w:t>
          </w:r>
          <w:r w:rsidRPr="000A742B">
            <w:rPr>
              <w:b/>
              <w:bCs/>
              <w:lang w:bidi="ar-SA"/>
            </w:rPr>
            <w:t>Contact:</w:t>
          </w:r>
          <w:r w:rsidR="006D4724" w:rsidRPr="000A742B">
            <w:rPr>
              <w:lang w:bidi="ar-SA"/>
            </w:rPr>
            <w:t xml:space="preserve">  </w:t>
          </w:r>
          <w:r w:rsidR="002D260D">
            <w:rPr>
              <w:shd w:val="clear" w:color="auto" w:fill="DDDDDA" w:themeFill="background2"/>
              <w:lang w:bidi="ar-SA"/>
            </w:rPr>
            <w:t>Keith Buckridge</w:t>
          </w:r>
        </w:p>
        <w:p w14:paraId="32243FCA" w14:textId="794667D3" w:rsidR="00DA4DCE" w:rsidRPr="000A742B" w:rsidRDefault="00DA4DCE" w:rsidP="00DA4DCE">
          <w:pPr>
            <w:rPr>
              <w:lang w:bidi="ar-SA"/>
            </w:rPr>
          </w:pPr>
          <w:r w:rsidRPr="000A742B">
            <w:rPr>
              <w:b/>
              <w:bCs/>
              <w:lang w:bidi="ar-SA"/>
            </w:rPr>
            <w:t>Title</w:t>
          </w:r>
          <w:r w:rsidRPr="000A742B">
            <w:rPr>
              <w:lang w:bidi="ar-SA"/>
            </w:rPr>
            <w:t>:</w:t>
          </w:r>
          <w:r w:rsidR="006D4724" w:rsidRPr="000A742B">
            <w:rPr>
              <w:lang w:bidi="ar-SA"/>
            </w:rPr>
            <w:t xml:space="preserve"> </w:t>
          </w:r>
          <w:r w:rsidR="002D260D">
            <w:rPr>
              <w:shd w:val="clear" w:color="auto" w:fill="DDDDDA" w:themeFill="background2"/>
              <w:lang w:bidi="ar-SA"/>
            </w:rPr>
            <w:t>Superintendent</w:t>
          </w:r>
        </w:p>
        <w:p w14:paraId="33B00525" w14:textId="6A55130F" w:rsidR="00DA4DCE" w:rsidRPr="000A742B" w:rsidRDefault="00DA4DCE" w:rsidP="00DA4DCE">
          <w:pPr>
            <w:rPr>
              <w:lang w:bidi="ar-SA"/>
            </w:rPr>
          </w:pPr>
          <w:r w:rsidRPr="000A742B">
            <w:rPr>
              <w:b/>
              <w:bCs/>
              <w:lang w:bidi="ar-SA"/>
            </w:rPr>
            <w:t>Phone</w:t>
          </w:r>
          <w:r w:rsidRPr="000A742B">
            <w:rPr>
              <w:lang w:bidi="ar-SA"/>
            </w:rPr>
            <w:t>:</w:t>
          </w:r>
          <w:r w:rsidR="006D4724" w:rsidRPr="000A742B">
            <w:rPr>
              <w:lang w:bidi="ar-SA"/>
            </w:rPr>
            <w:t xml:space="preserve"> </w:t>
          </w:r>
          <w:r w:rsidR="002D260D">
            <w:rPr>
              <w:shd w:val="clear" w:color="auto" w:fill="DDDDDA" w:themeFill="background2"/>
              <w:lang w:bidi="ar-SA"/>
            </w:rPr>
            <w:t>507-442-7881</w:t>
          </w:r>
        </w:p>
        <w:p w14:paraId="6603232C" w14:textId="2B02617A" w:rsidR="00942A32" w:rsidRDefault="00DA4DCE" w:rsidP="00942A32">
          <w:pPr>
            <w:rPr>
              <w:shd w:val="clear" w:color="auto" w:fill="DDDDDA" w:themeFill="background2"/>
              <w:lang w:bidi="ar-SA"/>
            </w:rPr>
          </w:pPr>
          <w:r w:rsidRPr="000A742B">
            <w:rPr>
              <w:b/>
              <w:bCs/>
              <w:lang w:bidi="ar-SA"/>
            </w:rPr>
            <w:t>Email</w:t>
          </w:r>
          <w:r w:rsidRPr="000A742B">
            <w:rPr>
              <w:lang w:bidi="ar-SA"/>
            </w:rPr>
            <w:t>:</w:t>
          </w:r>
          <w:r w:rsidR="006D4724" w:rsidRPr="000A742B">
            <w:rPr>
              <w:lang w:bidi="ar-SA"/>
            </w:rPr>
            <w:t xml:space="preserve"> </w:t>
          </w:r>
          <w:bookmarkEnd w:id="0"/>
          <w:r w:rsidR="002D260D">
            <w:rPr>
              <w:shd w:val="clear" w:color="auto" w:fill="DDDDDA" w:themeFill="background2"/>
              <w:lang w:bidi="ar-SA"/>
            </w:rPr>
            <w:t>kbuckridge@edgertonpublic.com</w:t>
          </w:r>
        </w:p>
        <w:p w14:paraId="5E9FC6A9" w14:textId="77777777" w:rsidR="00942A32" w:rsidRDefault="00942A32" w:rsidP="00942A32">
          <w:pPr>
            <w:rPr>
              <w:shd w:val="clear" w:color="auto" w:fill="DDDDDA" w:themeFill="background2"/>
              <w:lang w:bidi="ar-SA"/>
            </w:rPr>
          </w:pPr>
        </w:p>
        <w:p w14:paraId="6EEB825C" w14:textId="175058E4" w:rsidR="00DA4DCE" w:rsidRDefault="00DA4DCE" w:rsidP="00DA4DCE">
          <w:pPr>
            <w:rPr>
              <w:lang w:bidi="ar-SA"/>
            </w:rPr>
          </w:pPr>
        </w:p>
        <w:p w14:paraId="5BF5069F" w14:textId="039DB168" w:rsidR="00DA4DCE" w:rsidRDefault="00DA4DCE" w:rsidP="00DA4DCE">
          <w:pPr>
            <w:rPr>
              <w:lang w:bidi="ar-SA"/>
            </w:rPr>
          </w:pPr>
        </w:p>
        <w:p w14:paraId="620BF4A0" w14:textId="6D90A3DE" w:rsidR="00DA4DCE" w:rsidRDefault="00DA4DCE" w:rsidP="00DA4DCE">
          <w:pPr>
            <w:rPr>
              <w:lang w:bidi="ar-SA"/>
            </w:rPr>
          </w:pPr>
        </w:p>
        <w:p w14:paraId="7FB4896B" w14:textId="6FBF3C9C" w:rsidR="00DA4DCE" w:rsidRDefault="00DA4DCE" w:rsidP="006D4724">
          <w:pPr>
            <w:rPr>
              <w:lang w:bidi="ar-SA"/>
            </w:rPr>
            <w:sectPr w:rsidR="00DA4DCE" w:rsidSect="006D4724">
              <w:type w:val="continuous"/>
              <w:pgSz w:w="12240" w:h="15840" w:code="1"/>
              <w:pgMar w:top="1440" w:right="810" w:bottom="1440" w:left="1080" w:header="0" w:footer="504" w:gutter="0"/>
              <w:cols w:num="2" w:space="720"/>
              <w:docGrid w:linePitch="326"/>
            </w:sectPr>
          </w:pPr>
        </w:p>
        <w:p w14:paraId="4C08D245" w14:textId="1D2D0C52" w:rsidR="00DA4DCE" w:rsidRDefault="00DA4DCE" w:rsidP="00DA4DCE">
          <w:pPr>
            <w:rPr>
              <w:lang w:bidi="ar-SA"/>
            </w:rPr>
          </w:pPr>
          <w:r>
            <w:rPr>
              <w:lang w:bidi="ar-SA"/>
            </w:rPr>
            <w:lastRenderedPageBreak/>
            <w:t>Did you have a Minnesota Department of Education (MDE) approved A&amp;I plan implemented in the 202</w:t>
          </w:r>
          <w:r w:rsidR="000A742B">
            <w:rPr>
              <w:lang w:bidi="ar-SA"/>
            </w:rPr>
            <w:t>3</w:t>
          </w:r>
          <w:r w:rsidR="0096346B">
            <w:rPr>
              <w:rFonts w:cs="Calibri"/>
              <w:lang w:bidi="ar-SA"/>
            </w:rPr>
            <w:t>–</w:t>
          </w:r>
          <w:r>
            <w:rPr>
              <w:lang w:bidi="ar-SA"/>
            </w:rPr>
            <w:t>2</w:t>
          </w:r>
          <w:r w:rsidR="000A742B">
            <w:rPr>
              <w:lang w:bidi="ar-SA"/>
            </w:rPr>
            <w:t>4</w:t>
          </w:r>
          <w:r>
            <w:rPr>
              <w:lang w:bidi="ar-SA"/>
            </w:rPr>
            <w:t xml:space="preserve"> school year (SY)?</w:t>
          </w:r>
        </w:p>
        <w:p w14:paraId="09777969" w14:textId="15623FB1" w:rsidR="00DA4DCE" w:rsidRDefault="00420242" w:rsidP="00DA4DCE">
          <w:pPr>
            <w:rPr>
              <w:lang w:bidi="ar-SA"/>
            </w:rPr>
          </w:pPr>
          <w:r>
            <w:rPr>
              <w:lang w:bidi="ar-SA"/>
            </w:rPr>
            <w:t>_</w:t>
          </w:r>
          <w:r w:rsidR="002D260D">
            <w:rPr>
              <w:lang w:bidi="ar-SA"/>
            </w:rPr>
            <w:t>X</w:t>
          </w:r>
          <w:r>
            <w:rPr>
              <w:lang w:bidi="ar-SA"/>
            </w:rPr>
            <w:t xml:space="preserve">__  </w:t>
          </w:r>
          <w:r w:rsidR="00511108">
            <w:rPr>
              <w:lang w:bidi="ar-SA"/>
            </w:rPr>
            <w:t>Yes</w:t>
          </w:r>
          <w:r>
            <w:rPr>
              <w:lang w:bidi="ar-SA"/>
            </w:rPr>
            <w:tab/>
            <w:t xml:space="preserve">___  </w:t>
          </w:r>
          <w:r w:rsidR="00511108">
            <w:rPr>
              <w:lang w:bidi="ar-SA"/>
            </w:rPr>
            <w:t>No</w:t>
          </w:r>
        </w:p>
        <w:p w14:paraId="60C761CB" w14:textId="3E5AE5BA" w:rsidR="005038AF" w:rsidRDefault="005038AF" w:rsidP="00DA4DCE">
          <w:pPr>
            <w:rPr>
              <w:lang w:bidi="ar-SA"/>
            </w:rPr>
          </w:pPr>
          <w:r>
            <w:rPr>
              <w:lang w:bidi="ar-SA"/>
            </w:rPr>
            <w:t>What year of your Achievement &amp; Integration plan are you reporting on?</w:t>
          </w:r>
        </w:p>
        <w:p w14:paraId="78DCD575" w14:textId="27644794" w:rsidR="001A31DA" w:rsidRDefault="001A31DA" w:rsidP="001A31DA">
          <w:pPr>
            <w:rPr>
              <w:lang w:bidi="ar-SA"/>
            </w:rPr>
          </w:pPr>
          <w:r>
            <w:rPr>
              <w:lang w:bidi="ar-SA"/>
            </w:rPr>
            <w:t xml:space="preserve">___ Year </w:t>
          </w:r>
          <w:r w:rsidRPr="000A742B">
            <w:rPr>
              <w:lang w:bidi="ar-SA"/>
            </w:rPr>
            <w:t>1</w:t>
          </w:r>
          <w:r>
            <w:rPr>
              <w:lang w:bidi="ar-SA"/>
            </w:rPr>
            <w:t xml:space="preserve"> (3-year plan spans</w:t>
          </w:r>
          <w:r w:rsidR="00676085">
            <w:rPr>
              <w:lang w:bidi="ar-SA"/>
            </w:rPr>
            <w:t xml:space="preserve"> July 1,</w:t>
          </w:r>
          <w:r>
            <w:rPr>
              <w:lang w:bidi="ar-SA"/>
            </w:rPr>
            <w:t xml:space="preserve"> 202</w:t>
          </w:r>
          <w:r w:rsidR="000A742B">
            <w:rPr>
              <w:lang w:bidi="ar-SA"/>
            </w:rPr>
            <w:t>3</w:t>
          </w:r>
          <w:r>
            <w:rPr>
              <w:rFonts w:cs="Calibri"/>
              <w:lang w:bidi="ar-SA"/>
            </w:rPr>
            <w:t>–</w:t>
          </w:r>
          <w:r w:rsidR="00676085">
            <w:rPr>
              <w:rFonts w:cs="Calibri"/>
              <w:lang w:bidi="ar-SA"/>
            </w:rPr>
            <w:t xml:space="preserve"> June 30, 20</w:t>
          </w:r>
          <w:r w:rsidR="000A742B">
            <w:rPr>
              <w:lang w:bidi="ar-SA"/>
            </w:rPr>
            <w:t>26</w:t>
          </w:r>
          <w:r>
            <w:rPr>
              <w:lang w:bidi="ar-SA"/>
            </w:rPr>
            <w:t>)</w:t>
          </w:r>
        </w:p>
        <w:p w14:paraId="21812D96" w14:textId="75322FE1" w:rsidR="00942A32" w:rsidRDefault="00CD3EA4" w:rsidP="00CD3EA4">
          <w:pPr>
            <w:rPr>
              <w:lang w:bidi="ar-SA"/>
            </w:rPr>
          </w:pPr>
          <w:r>
            <w:rPr>
              <w:lang w:bidi="ar-SA"/>
            </w:rPr>
            <w:t>_</w:t>
          </w:r>
          <w:r w:rsidR="002D260D">
            <w:rPr>
              <w:lang w:bidi="ar-SA"/>
            </w:rPr>
            <w:t>X</w:t>
          </w:r>
          <w:r>
            <w:rPr>
              <w:lang w:bidi="ar-SA"/>
            </w:rPr>
            <w:t xml:space="preserve">__ Year </w:t>
          </w:r>
          <w:r w:rsidR="001A31DA" w:rsidRPr="000A742B">
            <w:rPr>
              <w:lang w:bidi="ar-SA"/>
            </w:rPr>
            <w:t>2</w:t>
          </w:r>
          <w:r>
            <w:rPr>
              <w:lang w:bidi="ar-SA"/>
            </w:rPr>
            <w:t xml:space="preserve"> (3-year plan spans </w:t>
          </w:r>
          <w:r w:rsidR="00676085">
            <w:rPr>
              <w:lang w:bidi="ar-SA"/>
            </w:rPr>
            <w:t xml:space="preserve">July 1, </w:t>
          </w:r>
          <w:r>
            <w:rPr>
              <w:lang w:bidi="ar-SA"/>
            </w:rPr>
            <w:t>202</w:t>
          </w:r>
          <w:r w:rsidR="000A742B">
            <w:rPr>
              <w:lang w:bidi="ar-SA"/>
            </w:rPr>
            <w:t>2</w:t>
          </w:r>
          <w:r>
            <w:rPr>
              <w:rFonts w:cs="Calibri"/>
              <w:lang w:bidi="ar-SA"/>
            </w:rPr>
            <w:t>–</w:t>
          </w:r>
          <w:r w:rsidR="00676085">
            <w:rPr>
              <w:rFonts w:cs="Calibri"/>
              <w:lang w:bidi="ar-SA"/>
            </w:rPr>
            <w:t xml:space="preserve"> June 30, 20</w:t>
          </w:r>
          <w:r w:rsidR="000A742B">
            <w:rPr>
              <w:lang w:bidi="ar-SA"/>
            </w:rPr>
            <w:t>25</w:t>
          </w:r>
          <w:r>
            <w:rPr>
              <w:lang w:bidi="ar-SA"/>
            </w:rPr>
            <w:t>)</w:t>
          </w:r>
        </w:p>
        <w:p w14:paraId="5A937C8A" w14:textId="79F203FF" w:rsidR="005038AF" w:rsidRDefault="005038AF" w:rsidP="00DA4DCE">
          <w:pPr>
            <w:rPr>
              <w:lang w:bidi="ar-SA"/>
            </w:rPr>
          </w:pPr>
          <w:r>
            <w:rPr>
              <w:lang w:bidi="ar-SA"/>
            </w:rPr>
            <w:t>Did you have a Racially Identifiable School (RIS) in the 202</w:t>
          </w:r>
          <w:r w:rsidR="000A742B">
            <w:rPr>
              <w:lang w:bidi="ar-SA"/>
            </w:rPr>
            <w:t>3</w:t>
          </w:r>
          <w:r w:rsidR="0096346B">
            <w:rPr>
              <w:rFonts w:cs="Calibri"/>
              <w:lang w:bidi="ar-SA"/>
            </w:rPr>
            <w:t>–</w:t>
          </w:r>
          <w:r>
            <w:rPr>
              <w:lang w:bidi="ar-SA"/>
            </w:rPr>
            <w:t>2</w:t>
          </w:r>
          <w:r w:rsidR="000A742B">
            <w:rPr>
              <w:lang w:bidi="ar-SA"/>
            </w:rPr>
            <w:t>4</w:t>
          </w:r>
          <w:r>
            <w:rPr>
              <w:lang w:bidi="ar-SA"/>
            </w:rPr>
            <w:t xml:space="preserve"> SY?</w:t>
          </w:r>
        </w:p>
        <w:p w14:paraId="17BED56D" w14:textId="2163CEFD" w:rsidR="005038AF" w:rsidRDefault="005038AF" w:rsidP="00DA4DCE">
          <w:pPr>
            <w:rPr>
              <w:lang w:bidi="ar-SA"/>
            </w:rPr>
          </w:pPr>
          <w:r>
            <w:rPr>
              <w:lang w:bidi="ar-SA"/>
            </w:rPr>
            <w:t>___ Yes</w:t>
          </w:r>
          <w:r>
            <w:rPr>
              <w:lang w:bidi="ar-SA"/>
            </w:rPr>
            <w:tab/>
          </w:r>
          <w:r>
            <w:rPr>
              <w:lang w:bidi="ar-SA"/>
            </w:rPr>
            <w:tab/>
            <w:t>_</w:t>
          </w:r>
          <w:r w:rsidR="002D260D">
            <w:rPr>
              <w:lang w:bidi="ar-SA"/>
            </w:rPr>
            <w:t>X</w:t>
          </w:r>
          <w:r>
            <w:rPr>
              <w:lang w:bidi="ar-SA"/>
            </w:rPr>
            <w:t>__ No</w:t>
          </w:r>
        </w:p>
      </w:sdtContent>
    </w:sdt>
    <w:p w14:paraId="2F4B93DB" w14:textId="77777777" w:rsidR="00AE086E" w:rsidRDefault="00AE086E" w:rsidP="00AE086E">
      <w:pPr>
        <w:rPr>
          <w:lang w:bidi="ar-SA"/>
        </w:rPr>
      </w:pPr>
      <w:r w:rsidRPr="00AE086E">
        <w:rPr>
          <w:b/>
          <w:lang w:bidi="ar-SA"/>
        </w:rPr>
        <w:t>A&amp;I Requirement:</w:t>
      </w:r>
      <w:r>
        <w:rPr>
          <w:lang w:bidi="ar-SA"/>
        </w:rPr>
        <w:t xml:space="preserve"> Districts must post a copy of their A&amp;I plan, a preliminary analysis on goal progress, and related data on student achievement on their website 30 days prior to the annual public meeting.</w:t>
      </w:r>
    </w:p>
    <w:p w14:paraId="5AF8BB7D" w14:textId="1D5E62FA" w:rsidR="00AE086E" w:rsidRDefault="00AE086E" w:rsidP="005038AF">
      <w:pPr>
        <w:rPr>
          <w:lang w:bidi="ar-SA"/>
        </w:rPr>
      </w:pPr>
      <w:r>
        <w:rPr>
          <w:lang w:bidi="ar-SA"/>
        </w:rPr>
        <w:t xml:space="preserve">Provide the direct website link to the A&amp;I </w:t>
      </w:r>
      <w:r w:rsidRPr="00BA1B83">
        <w:rPr>
          <w:lang w:bidi="ar-SA"/>
        </w:rPr>
        <w:t>materials</w:t>
      </w:r>
      <w:r w:rsidR="005038AF">
        <w:rPr>
          <w:lang w:bidi="ar-SA"/>
        </w:rPr>
        <w:t xml:space="preserve">: </w:t>
      </w:r>
      <w:r w:rsidR="002D260D" w:rsidRPr="000677E6">
        <w:rPr>
          <w:rFonts w:ascii="Arial" w:hAnsi="Arial" w:cs="Arial"/>
          <w:shd w:val="clear" w:color="auto" w:fill="DDDDDA" w:themeFill="background2"/>
          <w:lang w:bidi="ar-SA"/>
        </w:rPr>
        <w:t>https://www.edgertonpublic.com/domain/91</w:t>
      </w:r>
      <w:bookmarkStart w:id="1" w:name="_GoBack"/>
      <w:bookmarkEnd w:id="1"/>
    </w:p>
    <w:p w14:paraId="133D8035" w14:textId="77777777" w:rsidR="00AE086E" w:rsidRDefault="00AE086E" w:rsidP="00AE086E">
      <w:pPr>
        <w:pStyle w:val="Heading3"/>
      </w:pPr>
      <w:r>
        <w:t>Annual Public Meeting</w:t>
      </w:r>
    </w:p>
    <w:p w14:paraId="396C2F5F" w14:textId="15A93DA8" w:rsidR="00AE086E" w:rsidRDefault="00AE086E" w:rsidP="00AE086E">
      <w:pPr>
        <w:rPr>
          <w:lang w:bidi="ar-SA"/>
        </w:rPr>
      </w:pPr>
      <w:r w:rsidRPr="00AE086E">
        <w:rPr>
          <w:b/>
          <w:lang w:bidi="ar-SA"/>
        </w:rPr>
        <w:t>These annual public meetings were to be held in the fall of each school year.</w:t>
      </w:r>
      <w:r>
        <w:rPr>
          <w:lang w:bidi="ar-SA"/>
        </w:rPr>
        <w:t xml:space="preserve"> </w:t>
      </w:r>
      <w:r w:rsidRPr="00AE086E">
        <w:rPr>
          <w:i/>
          <w:lang w:bidi="ar-SA"/>
        </w:rPr>
        <w:t>Report on this measure for the 202</w:t>
      </w:r>
      <w:r w:rsidR="000A742B">
        <w:rPr>
          <w:i/>
          <w:lang w:bidi="ar-SA"/>
        </w:rPr>
        <w:t>3-20</w:t>
      </w:r>
      <w:r w:rsidR="002456AA">
        <w:rPr>
          <w:i/>
          <w:lang w:bidi="ar-SA"/>
        </w:rPr>
        <w:t>2</w:t>
      </w:r>
      <w:r w:rsidR="000A742B">
        <w:rPr>
          <w:i/>
          <w:lang w:bidi="ar-SA"/>
        </w:rPr>
        <w:t>4</w:t>
      </w:r>
      <w:r w:rsidRPr="00AE086E">
        <w:rPr>
          <w:i/>
          <w:lang w:bidi="ar-SA"/>
        </w:rPr>
        <w:t xml:space="preserve"> </w:t>
      </w:r>
      <w:r w:rsidR="00733AAA">
        <w:rPr>
          <w:i/>
          <w:lang w:bidi="ar-SA"/>
        </w:rPr>
        <w:t>SY</w:t>
      </w:r>
      <w:r w:rsidRPr="00AE086E">
        <w:rPr>
          <w:i/>
          <w:lang w:bidi="ar-SA"/>
        </w:rPr>
        <w:t>.</w:t>
      </w:r>
    </w:p>
    <w:p w14:paraId="7794C839" w14:textId="3E9531F7" w:rsidR="005038AF" w:rsidRPr="000A742B" w:rsidRDefault="00AE086E" w:rsidP="000A742B">
      <w:pPr>
        <w:rPr>
          <w:lang w:bidi="ar-SA"/>
        </w:rPr>
      </w:pPr>
      <w:r>
        <w:rPr>
          <w:lang w:bidi="ar-SA"/>
        </w:rPr>
        <w:t>Provide the date of the school board annual public meeting to review progress on the Achievement and Integration p</w:t>
      </w:r>
      <w:r w:rsidR="005038AF">
        <w:rPr>
          <w:lang w:bidi="ar-SA"/>
        </w:rPr>
        <w:t>lan for the 202</w:t>
      </w:r>
      <w:r w:rsidR="000A742B">
        <w:rPr>
          <w:lang w:bidi="ar-SA"/>
        </w:rPr>
        <w:t>3-24</w:t>
      </w:r>
      <w:r w:rsidR="005038AF">
        <w:rPr>
          <w:lang w:bidi="ar-SA"/>
        </w:rPr>
        <w:t xml:space="preserve"> </w:t>
      </w:r>
      <w:r w:rsidR="00733AAA">
        <w:rPr>
          <w:lang w:bidi="ar-SA"/>
        </w:rPr>
        <w:t>SY</w:t>
      </w:r>
      <w:r w:rsidR="005038AF">
        <w:rPr>
          <w:lang w:bidi="ar-SA"/>
        </w:rPr>
        <w:t xml:space="preserve">: </w:t>
      </w:r>
      <w:r w:rsidR="002D260D">
        <w:rPr>
          <w:shd w:val="clear" w:color="auto" w:fill="DDDDDA" w:themeFill="background2"/>
          <w:lang w:bidi="ar-SA"/>
        </w:rPr>
        <w:t>November 20, 2024</w:t>
      </w:r>
      <w:r w:rsidR="005038AF">
        <w:br w:type="page"/>
      </w:r>
    </w:p>
    <w:sdt>
      <w:sdtPr>
        <w:rPr>
          <w:rFonts w:ascii="Calibri" w:eastAsiaTheme="minorEastAsia" w:hAnsi="Calibri" w:cs="Times New Roman"/>
          <w:b w:val="0"/>
          <w:color w:val="auto"/>
          <w:sz w:val="22"/>
          <w:szCs w:val="22"/>
          <w:lang w:bidi="ar-SA"/>
        </w:rPr>
        <w:id w:val="-470061592"/>
        <w:docPartObj>
          <w:docPartGallery w:val="Cover Pages"/>
          <w:docPartUnique/>
        </w:docPartObj>
      </w:sdtPr>
      <w:sdtEndPr>
        <w:rPr>
          <w:szCs w:val="20"/>
          <w:lang w:bidi="en-US"/>
        </w:rPr>
      </w:sdtEndPr>
      <w:sdtContent>
        <w:p w14:paraId="60EA8498" w14:textId="782DD302" w:rsidR="008C75F4" w:rsidRDefault="0096346B" w:rsidP="008C75F4">
          <w:pPr>
            <w:pStyle w:val="Heading2"/>
            <w:rPr>
              <w:lang w:bidi="ar-SA"/>
            </w:rPr>
          </w:pPr>
          <w:r>
            <w:rPr>
              <w:lang w:bidi="ar-SA"/>
            </w:rPr>
            <w:t>202</w:t>
          </w:r>
          <w:r w:rsidR="000A742B">
            <w:rPr>
              <w:lang w:bidi="ar-SA"/>
            </w:rPr>
            <w:t>3</w:t>
          </w:r>
          <w:r>
            <w:rPr>
              <w:lang w:bidi="ar-SA"/>
            </w:rPr>
            <w:t>–2</w:t>
          </w:r>
          <w:r w:rsidR="000A742B">
            <w:rPr>
              <w:lang w:bidi="ar-SA"/>
            </w:rPr>
            <w:t>4</w:t>
          </w:r>
          <w:r w:rsidR="008C75F4">
            <w:rPr>
              <w:lang w:bidi="ar-SA"/>
            </w:rPr>
            <w:t xml:space="preserve"> Achievement and Integration (A&amp;I) Progress Report</w:t>
          </w:r>
        </w:p>
        <w:p w14:paraId="1FEDAD43" w14:textId="77777777" w:rsidR="008C75F4" w:rsidRDefault="008C75F4" w:rsidP="008C75F4">
          <w:pPr>
            <w:rPr>
              <w:lang w:bidi="ar-SA"/>
            </w:rPr>
          </w:pPr>
          <w:r>
            <w:rPr>
              <w:lang w:bidi="ar-SA"/>
            </w:rPr>
            <w:t>Once they are approved by MDE, Achievement and Integration (A&amp;I) plans are in effect for three years. At the end of the third year, the commissioner must determine if districts met each goal in their approved plans (</w:t>
          </w:r>
          <w:hyperlink r:id="rId13" w:history="1">
            <w:r w:rsidRPr="00492FDD">
              <w:rPr>
                <w:rStyle w:val="Hyperlink"/>
                <w:lang w:bidi="ar-SA"/>
              </w:rPr>
              <w:t>Minn. Stat. § 124D.862, subd. 8</w:t>
            </w:r>
          </w:hyperlink>
          <w:r>
            <w:rPr>
              <w:lang w:bidi="ar-SA"/>
            </w:rPr>
            <w:t>).</w:t>
          </w:r>
        </w:p>
        <w:p w14:paraId="7C1CA858" w14:textId="77777777" w:rsidR="008C75F4" w:rsidRDefault="008C75F4" w:rsidP="008C75F4">
          <w:pPr>
            <w:rPr>
              <w:lang w:bidi="ar-SA"/>
            </w:rPr>
          </w:pPr>
          <w:r>
            <w:rPr>
              <w:lang w:bidi="ar-SA"/>
            </w:rPr>
            <w:t xml:space="preserve">In order to do this, each district is asked to provide information in this A&amp;I progress report indicating whether or not each of their plan goals was on </w:t>
          </w:r>
          <w:r w:rsidRPr="00745440">
            <w:rPr>
              <w:lang w:bidi="ar-SA"/>
            </w:rPr>
            <w:t>track or has been met</w:t>
          </w:r>
          <w:r>
            <w:rPr>
              <w:lang w:bidi="ar-SA"/>
            </w:rPr>
            <w:t xml:space="preserve">. The information you submit will also be used to provide ongoing support for your A&amp;I efforts. </w:t>
          </w:r>
        </w:p>
        <w:p w14:paraId="72734355" w14:textId="4EEBA4F4" w:rsidR="008C75F4" w:rsidRDefault="008C75F4" w:rsidP="008C75F4">
          <w:pPr>
            <w:rPr>
              <w:lang w:bidi="ar-SA"/>
            </w:rPr>
          </w:pPr>
          <w:r>
            <w:rPr>
              <w:lang w:bidi="ar-SA"/>
            </w:rPr>
            <w:t xml:space="preserve">Districts with one or more racially identifiable schools will also submit progress reports to verify whether </w:t>
          </w:r>
          <w:r w:rsidR="0096346B">
            <w:rPr>
              <w:lang w:bidi="ar-SA"/>
            </w:rPr>
            <w:t>202</w:t>
          </w:r>
          <w:r w:rsidR="000A742B">
            <w:rPr>
              <w:lang w:bidi="ar-SA"/>
            </w:rPr>
            <w:t>3</w:t>
          </w:r>
          <w:r w:rsidR="0096346B">
            <w:rPr>
              <w:lang w:bidi="ar-SA"/>
            </w:rPr>
            <w:t>–2</w:t>
          </w:r>
          <w:r w:rsidR="000A742B">
            <w:rPr>
              <w:lang w:bidi="ar-SA"/>
            </w:rPr>
            <w:t>4</w:t>
          </w:r>
          <w:r>
            <w:rPr>
              <w:lang w:bidi="ar-SA"/>
            </w:rPr>
            <w:t xml:space="preserve"> A&amp;I plan goals for each of those schools </w:t>
          </w:r>
          <w:r w:rsidRPr="00404796">
            <w:rPr>
              <w:lang w:bidi="ar-SA"/>
            </w:rPr>
            <w:t>were on track</w:t>
          </w:r>
          <w:r>
            <w:rPr>
              <w:lang w:bidi="ar-SA"/>
            </w:rPr>
            <w:t xml:space="preserve"> </w:t>
          </w:r>
          <w:r w:rsidRPr="00745440">
            <w:rPr>
              <w:lang w:bidi="ar-SA"/>
            </w:rPr>
            <w:t>or have been met.</w:t>
          </w:r>
        </w:p>
        <w:p w14:paraId="4AEB0E63" w14:textId="77777777" w:rsidR="008C75F4" w:rsidRDefault="008C75F4" w:rsidP="008C75F4">
          <w:pPr>
            <w:rPr>
              <w:lang w:bidi="ar-SA"/>
            </w:rPr>
          </w:pPr>
          <w:r>
            <w:rPr>
              <w:lang w:bidi="ar-SA"/>
            </w:rPr>
            <w:t>Districts that don’t meet plan goals after three years are to consult with the commissioner on improvement plans and use up to 20% of their annual A&amp;I revenue to fund improvement strategies—strategies that will make it more likely for a district to meet their new A&amp;I goals (Minn. Stat. § 124D.862, subd. 8).</w:t>
          </w:r>
        </w:p>
        <w:p w14:paraId="3693C535" w14:textId="77777777" w:rsidR="008C75F4" w:rsidRDefault="008C75F4" w:rsidP="008C75F4">
          <w:pPr>
            <w:rPr>
              <w:lang w:bidi="ar-SA"/>
            </w:rPr>
          </w:pPr>
          <w:r>
            <w:rPr>
              <w:lang w:bidi="ar-SA"/>
            </w:rPr>
            <w:t>Please ensure your Achievement and Integration leadership team collaborates when completing this report.</w:t>
          </w:r>
        </w:p>
        <w:p w14:paraId="5E01428A" w14:textId="77777777" w:rsidR="008C75F4" w:rsidRPr="00492FDD" w:rsidRDefault="008C75F4" w:rsidP="008C75F4">
          <w:pPr>
            <w:rPr>
              <w:b/>
              <w:lang w:bidi="ar-SA"/>
            </w:rPr>
          </w:pPr>
          <w:r w:rsidRPr="00492FDD">
            <w:rPr>
              <w:b/>
              <w:lang w:bidi="ar-SA"/>
            </w:rPr>
            <w:t>This progress report has two parts:</w:t>
          </w:r>
        </w:p>
        <w:p w14:paraId="7162A27D" w14:textId="4B438CD0" w:rsidR="008C75F4" w:rsidRDefault="008C75F4" w:rsidP="008C75F4">
          <w:pPr>
            <w:pStyle w:val="NumberListLevel1"/>
            <w:numPr>
              <w:ilvl w:val="0"/>
              <w:numId w:val="37"/>
            </w:numPr>
            <w:rPr>
              <w:lang w:bidi="ar-SA"/>
            </w:rPr>
          </w:pPr>
          <w:r w:rsidRPr="00492FDD">
            <w:rPr>
              <w:b/>
              <w:lang w:bidi="ar-SA"/>
            </w:rPr>
            <w:t>Achievement and Integration</w:t>
          </w:r>
          <w:r>
            <w:rPr>
              <w:lang w:bidi="ar-SA"/>
            </w:rPr>
            <w:t xml:space="preserve">: Required for all districts that were implementing an MDE approved Achievement and Integration plan during the </w:t>
          </w:r>
          <w:r w:rsidR="0096346B">
            <w:rPr>
              <w:lang w:bidi="ar-SA"/>
            </w:rPr>
            <w:t>202</w:t>
          </w:r>
          <w:r w:rsidR="000A742B">
            <w:rPr>
              <w:lang w:bidi="ar-SA"/>
            </w:rPr>
            <w:t>3</w:t>
          </w:r>
          <w:r w:rsidR="0096346B">
            <w:rPr>
              <w:lang w:bidi="ar-SA"/>
            </w:rPr>
            <w:t>–2</w:t>
          </w:r>
          <w:r w:rsidR="000A742B">
            <w:rPr>
              <w:lang w:bidi="ar-SA"/>
            </w:rPr>
            <w:t>4</w:t>
          </w:r>
          <w:r>
            <w:rPr>
              <w:lang w:bidi="ar-SA"/>
            </w:rPr>
            <w:t xml:space="preserve"> SY.</w:t>
          </w:r>
        </w:p>
        <w:p w14:paraId="70008700" w14:textId="6A307601" w:rsidR="008C75F4" w:rsidRDefault="008C75F4" w:rsidP="008C75F4">
          <w:pPr>
            <w:pStyle w:val="NumberListLevel1"/>
            <w:numPr>
              <w:ilvl w:val="0"/>
              <w:numId w:val="37"/>
            </w:numPr>
            <w:rPr>
              <w:lang w:bidi="ar-SA"/>
            </w:rPr>
          </w:pPr>
          <w:r w:rsidRPr="00492FDD">
            <w:rPr>
              <w:b/>
              <w:lang w:bidi="ar-SA"/>
            </w:rPr>
            <w:t>Racially Identifiable School</w:t>
          </w:r>
          <w:r>
            <w:rPr>
              <w:b/>
              <w:lang w:bidi="ar-SA"/>
            </w:rPr>
            <w:t xml:space="preserve"> (RIS)</w:t>
          </w:r>
          <w:r w:rsidRPr="00492FDD">
            <w:rPr>
              <w:b/>
              <w:lang w:bidi="ar-SA"/>
            </w:rPr>
            <w:t>:</w:t>
          </w:r>
          <w:r>
            <w:rPr>
              <w:lang w:bidi="ar-SA"/>
            </w:rPr>
            <w:t xml:space="preserve"> Required for districts that were implementing an MDE approved Achievement and Integration plan for Racially Identifiable Schools during the </w:t>
          </w:r>
          <w:r w:rsidR="0096346B">
            <w:rPr>
              <w:lang w:bidi="ar-SA"/>
            </w:rPr>
            <w:t>202</w:t>
          </w:r>
          <w:r w:rsidR="000A742B">
            <w:rPr>
              <w:lang w:bidi="ar-SA"/>
            </w:rPr>
            <w:t>3</w:t>
          </w:r>
          <w:r w:rsidR="0096346B">
            <w:rPr>
              <w:lang w:bidi="ar-SA"/>
            </w:rPr>
            <w:t>–2</w:t>
          </w:r>
          <w:r w:rsidR="000A742B">
            <w:rPr>
              <w:lang w:bidi="ar-SA"/>
            </w:rPr>
            <w:t>4</w:t>
          </w:r>
          <w:r>
            <w:rPr>
              <w:lang w:bidi="ar-SA"/>
            </w:rPr>
            <w:t xml:space="preserve"> SY.</w:t>
          </w:r>
        </w:p>
        <w:p w14:paraId="4A5E868E" w14:textId="7B46BE03" w:rsidR="008C75F4" w:rsidRDefault="008C75F4" w:rsidP="000A742B">
          <w:pPr>
            <w:rPr>
              <w:b/>
              <w:lang w:bidi="ar-SA"/>
            </w:rPr>
          </w:pPr>
          <w:r w:rsidRPr="00492FDD">
            <w:rPr>
              <w:b/>
              <w:lang w:bidi="ar-SA"/>
            </w:rPr>
            <w:t>*Please use this template as an internal tool to gather information. Responses should be submitted electronically</w:t>
          </w:r>
          <w:r w:rsidR="000A742B">
            <w:rPr>
              <w:b/>
              <w:lang w:bidi="ar-SA"/>
            </w:rPr>
            <w:t xml:space="preserve">. </w:t>
          </w:r>
          <w:r w:rsidRPr="00492FDD">
            <w:rPr>
              <w:b/>
              <w:lang w:bidi="ar-SA"/>
            </w:rPr>
            <w:t>You can copy your responses from this template into the electronic form.</w:t>
          </w:r>
        </w:p>
        <w:p w14:paraId="772D0556" w14:textId="77777777" w:rsidR="00BB0905" w:rsidRDefault="00BB0905" w:rsidP="000A742B">
          <w:pPr>
            <w:rPr>
              <w:b/>
              <w:lang w:bidi="ar-SA"/>
            </w:rPr>
          </w:pPr>
        </w:p>
        <w:p w14:paraId="52786B3C" w14:textId="77777777" w:rsidR="00BB0905" w:rsidRDefault="00BB0905" w:rsidP="000A742B">
          <w:pPr>
            <w:rPr>
              <w:b/>
              <w:lang w:bidi="ar-SA"/>
            </w:rPr>
          </w:pPr>
        </w:p>
        <w:p w14:paraId="2B72896F" w14:textId="77777777" w:rsidR="00BB0905" w:rsidRDefault="00BB0905" w:rsidP="000A742B">
          <w:pPr>
            <w:rPr>
              <w:b/>
              <w:lang w:bidi="ar-SA"/>
            </w:rPr>
          </w:pPr>
        </w:p>
        <w:p w14:paraId="34DFA0FD" w14:textId="77777777" w:rsidR="00BB0905" w:rsidRDefault="00BB0905" w:rsidP="000A742B">
          <w:pPr>
            <w:rPr>
              <w:b/>
              <w:lang w:bidi="ar-SA"/>
            </w:rPr>
          </w:pPr>
        </w:p>
        <w:p w14:paraId="7EF9B42E" w14:textId="77777777" w:rsidR="00BB0905" w:rsidRDefault="00BB0905" w:rsidP="000A742B">
          <w:pPr>
            <w:rPr>
              <w:b/>
              <w:lang w:bidi="ar-SA"/>
            </w:rPr>
          </w:pPr>
        </w:p>
        <w:p w14:paraId="3F3F4A25" w14:textId="77777777" w:rsidR="00BB0905" w:rsidRDefault="00BB0905" w:rsidP="000A742B">
          <w:pPr>
            <w:rPr>
              <w:b/>
              <w:lang w:bidi="ar-SA"/>
            </w:rPr>
          </w:pPr>
        </w:p>
        <w:p w14:paraId="453F7982" w14:textId="77777777" w:rsidR="00BB0905" w:rsidRDefault="00BB0905" w:rsidP="000A742B">
          <w:pPr>
            <w:rPr>
              <w:b/>
              <w:lang w:bidi="ar-SA"/>
            </w:rPr>
          </w:pPr>
        </w:p>
        <w:p w14:paraId="442A04C3" w14:textId="77777777" w:rsidR="00BB0905" w:rsidRDefault="00BB0905" w:rsidP="000A742B">
          <w:pPr>
            <w:rPr>
              <w:b/>
              <w:lang w:bidi="ar-SA"/>
            </w:rPr>
          </w:pPr>
        </w:p>
        <w:p w14:paraId="3E740E3A" w14:textId="77777777" w:rsidR="00BB0905" w:rsidRDefault="00BB0905" w:rsidP="000A742B">
          <w:pPr>
            <w:rPr>
              <w:b/>
              <w:lang w:bidi="ar-SA"/>
            </w:rPr>
          </w:pPr>
        </w:p>
        <w:p w14:paraId="1528E8E0" w14:textId="4DBDAAF7" w:rsidR="00807FE4" w:rsidRPr="005C55FB" w:rsidRDefault="00807FE4" w:rsidP="00807FE4">
          <w:pPr>
            <w:pStyle w:val="Heading3"/>
          </w:pPr>
          <w:r w:rsidRPr="005C55FB">
            <w:lastRenderedPageBreak/>
            <w:t>Complete the tables below</w:t>
          </w:r>
          <w:r w:rsidRPr="005C55FB">
            <w:rPr>
              <w:rStyle w:val="Hyperlink"/>
              <w:color w:val="003865" w:themeColor="accent1"/>
              <w:u w:val="none"/>
            </w:rPr>
            <w:t xml:space="preserve"> if you are reporting on year </w:t>
          </w:r>
          <w:r w:rsidR="00027917">
            <w:rPr>
              <w:rStyle w:val="Hyperlink"/>
              <w:color w:val="003865" w:themeColor="accent1"/>
              <w:u w:val="none"/>
            </w:rPr>
            <w:t>1</w:t>
          </w:r>
          <w:r w:rsidRPr="005C55FB">
            <w:rPr>
              <w:rStyle w:val="Hyperlink"/>
              <w:color w:val="003865" w:themeColor="accent1"/>
              <w:u w:val="none"/>
            </w:rPr>
            <w:t xml:space="preserve"> </w:t>
          </w:r>
          <w:r w:rsidR="00BB0905">
            <w:rPr>
              <w:rStyle w:val="Hyperlink"/>
              <w:color w:val="003865" w:themeColor="accent1"/>
              <w:u w:val="none"/>
            </w:rPr>
            <w:t xml:space="preserve">or year 2 </w:t>
          </w:r>
          <w:r w:rsidRPr="005C55FB">
            <w:rPr>
              <w:rStyle w:val="Hyperlink"/>
              <w:color w:val="003865" w:themeColor="accent1"/>
              <w:u w:val="none"/>
            </w:rPr>
            <w:t>of your 3-year plan (July 1, 202</w:t>
          </w:r>
          <w:r w:rsidR="00027917">
            <w:rPr>
              <w:rStyle w:val="Hyperlink"/>
              <w:color w:val="003865" w:themeColor="accent1"/>
              <w:u w:val="none"/>
            </w:rPr>
            <w:t>3</w:t>
          </w:r>
          <w:r>
            <w:rPr>
              <w:rStyle w:val="Hyperlink"/>
              <w:rFonts w:cstheme="minorHAnsi"/>
              <w:color w:val="003865" w:themeColor="accent1"/>
              <w:u w:val="none"/>
            </w:rPr>
            <w:t>–</w:t>
          </w:r>
          <w:r w:rsidRPr="005C55FB">
            <w:rPr>
              <w:rStyle w:val="Hyperlink"/>
              <w:color w:val="003865" w:themeColor="accent1"/>
              <w:u w:val="none"/>
            </w:rPr>
            <w:t xml:space="preserve">June 30, </w:t>
          </w:r>
          <w:r w:rsidR="00BB0905">
            <w:rPr>
              <w:rStyle w:val="Hyperlink"/>
              <w:color w:val="003865" w:themeColor="accent1"/>
              <w:u w:val="none"/>
            </w:rPr>
            <w:t>2026 OR July 1, 2022-June 30, 2025</w:t>
          </w:r>
          <w:r w:rsidRPr="005C55FB">
            <w:rPr>
              <w:rStyle w:val="Hyperlink"/>
              <w:color w:val="003865" w:themeColor="accent1"/>
              <w:u w:val="none"/>
            </w:rPr>
            <w:t>).</w:t>
          </w:r>
        </w:p>
        <w:p w14:paraId="5D7A9A7C" w14:textId="77777777" w:rsidR="00807FE4" w:rsidRPr="00C73130" w:rsidRDefault="00807FE4" w:rsidP="00807FE4">
          <w:pPr>
            <w:pStyle w:val="Heading4"/>
          </w:pPr>
          <w:r w:rsidRPr="00C73130">
            <w:t>Achievement and Integration 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710"/>
            <w:gridCol w:w="1980"/>
            <w:gridCol w:w="2160"/>
          </w:tblGrid>
          <w:tr w:rsidR="00807FE4" w:rsidRPr="00816C3A" w14:paraId="21CB5994" w14:textId="77777777" w:rsidTr="0041648A">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3858154" w14:textId="77777777" w:rsidR="00807FE4" w:rsidRPr="00816C3A" w:rsidRDefault="00807FE4" w:rsidP="0041648A">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3BF5E23"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71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F8B50C4"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Baseline</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EA61FFB" w14:textId="650C9D33"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Actual Result (</w:t>
                </w:r>
                <w:r>
                  <w:rPr>
                    <w:rFonts w:asciiTheme="minorHAnsi" w:hAnsiTheme="minorHAnsi" w:cstheme="minorHAnsi"/>
                    <w:b/>
                    <w:szCs w:val="20"/>
                  </w:rPr>
                  <w:t>202</w:t>
                </w:r>
                <w:r w:rsidR="000A742B">
                  <w:rPr>
                    <w:rFonts w:asciiTheme="minorHAnsi" w:hAnsiTheme="minorHAnsi" w:cstheme="minorHAnsi"/>
                    <w:b/>
                    <w:szCs w:val="20"/>
                  </w:rPr>
                  <w:t>3</w:t>
                </w:r>
                <w:r>
                  <w:rPr>
                    <w:rFonts w:asciiTheme="minorHAnsi" w:hAnsiTheme="minorHAnsi" w:cstheme="minorHAnsi"/>
                    <w:b/>
                    <w:szCs w:val="20"/>
                  </w:rPr>
                  <w:t>–2</w:t>
                </w:r>
                <w:r w:rsidR="000A742B">
                  <w:rPr>
                    <w:rFonts w:asciiTheme="minorHAnsi" w:hAnsiTheme="minorHAnsi" w:cstheme="minorHAnsi"/>
                    <w:b/>
                    <w:szCs w:val="20"/>
                  </w:rPr>
                  <w:t>4</w:t>
                </w:r>
                <w:r w:rsidRPr="00745440">
                  <w:rPr>
                    <w:rFonts w:asciiTheme="minorHAnsi" w:hAnsiTheme="minorHAnsi" w:cstheme="minorHAnsi"/>
                    <w:b/>
                    <w:szCs w:val="20"/>
                  </w:rPr>
                  <w:t xml:space="preserve">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625C389"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On Track?</w:t>
                </w:r>
              </w:p>
            </w:tc>
          </w:tr>
          <w:tr w:rsidR="00807FE4" w:rsidRPr="00816C3A" w14:paraId="5D1C0774" w14:textId="77777777" w:rsidTr="0041648A">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DADD4A8" w14:textId="77777777" w:rsidR="00D64AF4" w:rsidRDefault="00D64AF4" w:rsidP="00D64AF4">
                <w:pPr>
                  <w:pStyle w:val="NormalWeb"/>
                  <w:spacing w:before="0" w:beforeAutospacing="0" w:after="0" w:afterAutospacing="0"/>
                </w:pPr>
                <w:r>
                  <w:rPr>
                    <w:color w:val="000000"/>
                    <w:sz w:val="22"/>
                    <w:szCs w:val="22"/>
                  </w:rPr>
                  <w:t>By differentiating</w:t>
                </w:r>
              </w:p>
              <w:p w14:paraId="50C414E9" w14:textId="77777777" w:rsidR="00D64AF4" w:rsidRDefault="00D64AF4" w:rsidP="00D64AF4">
                <w:pPr>
                  <w:pStyle w:val="NormalWeb"/>
                  <w:spacing w:before="0" w:beforeAutospacing="0" w:after="0" w:afterAutospacing="0"/>
                </w:pPr>
                <w:r>
                  <w:rPr>
                    <w:color w:val="000000"/>
                    <w:sz w:val="22"/>
                    <w:szCs w:val="22"/>
                  </w:rPr>
                  <w:t>instruction using</w:t>
                </w:r>
              </w:p>
              <w:p w14:paraId="0D630D5B" w14:textId="77777777" w:rsidR="00D64AF4" w:rsidRDefault="00D64AF4" w:rsidP="00D64AF4">
                <w:pPr>
                  <w:pStyle w:val="NormalWeb"/>
                  <w:spacing w:before="0" w:beforeAutospacing="0" w:after="0" w:afterAutospacing="0"/>
                </w:pPr>
                <w:r>
                  <w:rPr>
                    <w:color w:val="000000"/>
                    <w:sz w:val="22"/>
                    <w:szCs w:val="22"/>
                  </w:rPr>
                  <w:t>Guided Math, the</w:t>
                </w:r>
              </w:p>
              <w:p w14:paraId="2C042650" w14:textId="77777777" w:rsidR="00D64AF4" w:rsidRDefault="00D64AF4" w:rsidP="00D64AF4">
                <w:pPr>
                  <w:pStyle w:val="NormalWeb"/>
                  <w:spacing w:before="0" w:beforeAutospacing="0" w:after="0" w:afterAutospacing="0"/>
                </w:pPr>
                <w:r>
                  <w:rPr>
                    <w:color w:val="000000"/>
                    <w:sz w:val="22"/>
                    <w:szCs w:val="22"/>
                  </w:rPr>
                  <w:t>percentage of FRP</w:t>
                </w:r>
              </w:p>
              <w:p w14:paraId="363EA521" w14:textId="77777777" w:rsidR="00D64AF4" w:rsidRDefault="00D64AF4" w:rsidP="00D64AF4">
                <w:pPr>
                  <w:pStyle w:val="NormalWeb"/>
                  <w:spacing w:before="0" w:beforeAutospacing="0" w:after="0" w:afterAutospacing="0"/>
                </w:pPr>
                <w:r>
                  <w:rPr>
                    <w:color w:val="000000"/>
                    <w:sz w:val="22"/>
                    <w:szCs w:val="22"/>
                  </w:rPr>
                  <w:t>will increase from</w:t>
                </w:r>
              </w:p>
              <w:p w14:paraId="1C51A334" w14:textId="77777777" w:rsidR="00D64AF4" w:rsidRDefault="00D64AF4" w:rsidP="00D64AF4">
                <w:pPr>
                  <w:pStyle w:val="NormalWeb"/>
                  <w:spacing w:before="0" w:beforeAutospacing="0" w:after="0" w:afterAutospacing="0"/>
                </w:pPr>
                <w:r>
                  <w:rPr>
                    <w:color w:val="000000"/>
                    <w:sz w:val="22"/>
                    <w:szCs w:val="22"/>
                  </w:rPr>
                  <w:t>20.39% to 25% in their</w:t>
                </w:r>
              </w:p>
              <w:p w14:paraId="02EECEEC" w14:textId="77777777" w:rsidR="00D64AF4" w:rsidRDefault="00D64AF4" w:rsidP="00D64AF4">
                <w:pPr>
                  <w:pStyle w:val="NormalWeb"/>
                  <w:spacing w:before="0" w:beforeAutospacing="0" w:after="0" w:afterAutospacing="0"/>
                </w:pPr>
                <w:r>
                  <w:rPr>
                    <w:color w:val="000000"/>
                    <w:sz w:val="22"/>
                    <w:szCs w:val="22"/>
                  </w:rPr>
                  <w:t>proficiency levels as</w:t>
                </w:r>
              </w:p>
              <w:p w14:paraId="1E84DCB9" w14:textId="77777777" w:rsidR="00D64AF4" w:rsidRDefault="00D64AF4" w:rsidP="00D64AF4">
                <w:pPr>
                  <w:pStyle w:val="NormalWeb"/>
                  <w:spacing w:before="0" w:beforeAutospacing="0" w:after="0" w:afterAutospacing="0"/>
                </w:pPr>
                <w:r>
                  <w:rPr>
                    <w:color w:val="000000"/>
                    <w:sz w:val="22"/>
                    <w:szCs w:val="22"/>
                  </w:rPr>
                  <w:t>measured by</w:t>
                </w:r>
              </w:p>
              <w:p w14:paraId="6A146665" w14:textId="77777777" w:rsidR="00D64AF4" w:rsidRDefault="00D64AF4" w:rsidP="00D64AF4">
                <w:pPr>
                  <w:pStyle w:val="NormalWeb"/>
                  <w:spacing w:before="0" w:beforeAutospacing="0" w:after="0" w:afterAutospacing="0"/>
                </w:pPr>
                <w:r>
                  <w:rPr>
                    <w:color w:val="000000"/>
                    <w:sz w:val="22"/>
                    <w:szCs w:val="22"/>
                  </w:rPr>
                  <w:t>Minnesota</w:t>
                </w:r>
              </w:p>
              <w:p w14:paraId="2BA92295" w14:textId="77777777" w:rsidR="00D64AF4" w:rsidRDefault="00D64AF4" w:rsidP="00D64AF4">
                <w:pPr>
                  <w:pStyle w:val="NormalWeb"/>
                  <w:spacing w:before="0" w:beforeAutospacing="0" w:after="0" w:afterAutospacing="0"/>
                </w:pPr>
                <w:r>
                  <w:rPr>
                    <w:color w:val="000000"/>
                    <w:sz w:val="22"/>
                    <w:szCs w:val="22"/>
                  </w:rPr>
                  <w:t>Comprehensive</w:t>
                </w:r>
              </w:p>
              <w:p w14:paraId="12A08B91" w14:textId="7590812E" w:rsidR="00D64AF4" w:rsidRDefault="00D64AF4" w:rsidP="00D64AF4">
                <w:pPr>
                  <w:pStyle w:val="NormalWeb"/>
                  <w:spacing w:before="0" w:beforeAutospacing="0" w:after="0" w:afterAutospacing="0"/>
                </w:pPr>
                <w:r>
                  <w:rPr>
                    <w:color w:val="000000"/>
                    <w:sz w:val="22"/>
                    <w:szCs w:val="22"/>
                  </w:rPr>
                  <w:t>Assessments in Math by 2025</w:t>
                </w:r>
                <w:r>
                  <w:rPr>
                    <w:color w:val="000000"/>
                    <w:sz w:val="22"/>
                    <w:szCs w:val="22"/>
                  </w:rPr>
                  <w:t>.</w:t>
                </w:r>
              </w:p>
              <w:p w14:paraId="11385185" w14:textId="321729DD" w:rsidR="00807FE4" w:rsidRPr="00816C3A" w:rsidRDefault="00807FE4" w:rsidP="0041648A">
                <w:pPr>
                  <w:rPr>
                    <w:rFonts w:asciiTheme="minorHAnsi" w:hAnsiTheme="minorHAnsi" w:cstheme="minorHAnsi"/>
                  </w:rPr>
                </w:pP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89C0B1F"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Check one of the following:</w:t>
                </w:r>
              </w:p>
              <w:p w14:paraId="556379C1" w14:textId="43B8B6C0" w:rsidR="00807FE4" w:rsidRPr="00745440" w:rsidRDefault="00807FE4" w:rsidP="0041648A">
                <w:pPr>
                  <w:rPr>
                    <w:rFonts w:asciiTheme="minorHAnsi" w:hAnsiTheme="minorHAnsi" w:cstheme="minorHAnsi"/>
                  </w:rPr>
                </w:pPr>
                <w:r w:rsidRPr="00745440">
                  <w:rPr>
                    <w:rFonts w:asciiTheme="minorHAnsi" w:hAnsiTheme="minorHAnsi" w:cstheme="minorHAnsi"/>
                  </w:rPr>
                  <w:t>_</w:t>
                </w:r>
                <w:r w:rsidR="00D64AF4">
                  <w:rPr>
                    <w:rFonts w:asciiTheme="minorHAnsi" w:hAnsiTheme="minorHAnsi" w:cstheme="minorHAnsi"/>
                  </w:rPr>
                  <w:t>X</w:t>
                </w:r>
                <w:r w:rsidRPr="00745440">
                  <w:rPr>
                    <w:rFonts w:asciiTheme="minorHAnsi" w:hAnsiTheme="minorHAnsi" w:cstheme="minorHAnsi"/>
                  </w:rPr>
                  <w:t>__ Achievement Goal</w:t>
                </w:r>
              </w:p>
              <w:p w14:paraId="6442C49E"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Integration Goal</w:t>
                </w:r>
              </w:p>
              <w:p w14:paraId="707DC3A0"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Teacher Equity</w:t>
                </w:r>
              </w:p>
            </w:tc>
            <w:tc>
              <w:tcPr>
                <w:tcW w:w="171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3C6D659" w14:textId="5A85FB2A" w:rsidR="00807FE4" w:rsidRPr="00745440" w:rsidRDefault="00D64AF4" w:rsidP="0041648A">
                <w:pPr>
                  <w:rPr>
                    <w:rFonts w:asciiTheme="minorHAnsi" w:hAnsiTheme="minorHAnsi" w:cstheme="minorHAnsi"/>
                  </w:rPr>
                </w:pPr>
                <w:r>
                  <w:rPr>
                    <w:rFonts w:cs="Calibri"/>
                    <w:color w:val="000000"/>
                  </w:rPr>
                  <w:t>Our FRP students attained 20.39% on the MCA math portion for the baseline year.</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399623E" w14:textId="2586DF9D" w:rsidR="00807FE4" w:rsidRPr="00745440" w:rsidRDefault="00AB4442" w:rsidP="00AB4442">
                <w:pPr>
                  <w:rPr>
                    <w:rFonts w:asciiTheme="minorHAnsi" w:hAnsiTheme="minorHAnsi" w:cstheme="minorHAnsi"/>
                    <w:strike/>
                  </w:rPr>
                </w:pPr>
                <w:r>
                  <w:rPr>
                    <w:rFonts w:cs="Calibri"/>
                    <w:color w:val="000000"/>
                  </w:rPr>
                  <w:t>Our FRP students attained 21.6</w:t>
                </w:r>
                <w:r w:rsidR="00D64AF4">
                  <w:rPr>
                    <w:rFonts w:cs="Calibri"/>
                    <w:color w:val="000000"/>
                  </w:rPr>
                  <w:t>% on the MCA math portion.</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E5AC39C" w14:textId="77777777" w:rsidR="00807FE4" w:rsidRPr="00745440" w:rsidRDefault="00807FE4" w:rsidP="0041648A">
                <w:pPr>
                  <w:rPr>
                    <w:rFonts w:asciiTheme="minorHAnsi" w:hAnsiTheme="minorHAnsi" w:cstheme="minorHAnsi"/>
                    <w:b/>
                  </w:rPr>
                </w:pPr>
                <w:r w:rsidRPr="00745440">
                  <w:rPr>
                    <w:rFonts w:asciiTheme="minorHAnsi" w:hAnsiTheme="minorHAnsi" w:cstheme="minorHAnsi"/>
                    <w:b/>
                  </w:rPr>
                  <w:t>Check one of the following:</w:t>
                </w:r>
              </w:p>
              <w:p w14:paraId="4B0EFE67" w14:textId="638FECA8" w:rsidR="00807FE4" w:rsidRPr="00745440" w:rsidRDefault="00807FE4" w:rsidP="0041648A">
                <w:pPr>
                  <w:rPr>
                    <w:rFonts w:asciiTheme="minorHAnsi" w:hAnsiTheme="minorHAnsi" w:cstheme="minorHAnsi"/>
                  </w:rPr>
                </w:pPr>
                <w:r w:rsidRPr="00745440">
                  <w:rPr>
                    <w:rFonts w:asciiTheme="minorHAnsi" w:hAnsiTheme="minorHAnsi" w:cstheme="minorHAnsi"/>
                  </w:rPr>
                  <w:t>_</w:t>
                </w:r>
                <w:r w:rsidR="00D64AF4">
                  <w:rPr>
                    <w:rFonts w:asciiTheme="minorHAnsi" w:hAnsiTheme="minorHAnsi" w:cstheme="minorHAnsi"/>
                  </w:rPr>
                  <w:t>X</w:t>
                </w:r>
                <w:r w:rsidRPr="00745440">
                  <w:rPr>
                    <w:rFonts w:asciiTheme="minorHAnsi" w:hAnsiTheme="minorHAnsi" w:cstheme="minorHAnsi"/>
                  </w:rPr>
                  <w:t>__ On Track</w:t>
                </w:r>
              </w:p>
              <w:p w14:paraId="1942A13E"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Not on Track</w:t>
                </w:r>
              </w:p>
              <w:p w14:paraId="2C30899D"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Goal Met</w:t>
                </w:r>
              </w:p>
            </w:tc>
          </w:tr>
          <w:tr w:rsidR="00034C87" w:rsidRPr="00816C3A" w14:paraId="3284BC34" w14:textId="77777777" w:rsidTr="00EF4A36">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2701863" w14:textId="5CAC88F6"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61646D1F" w14:textId="77777777" w:rsidR="00034C87" w:rsidRPr="003F4214" w:rsidRDefault="00034C87" w:rsidP="00034C87">
                <w:pPr>
                  <w:spacing w:before="0" w:after="0" w:line="240" w:lineRule="auto"/>
                  <w:rPr>
                    <w:rFonts w:cs="Arial"/>
                    <w:i/>
                  </w:rPr>
                </w:pPr>
              </w:p>
              <w:p w14:paraId="64BB3253"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7C8681DA"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4F307105"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106CAB28"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33EEC4F2" w14:textId="77777777" w:rsidR="00034C87" w:rsidRDefault="00034C87" w:rsidP="00034C87">
                <w:pPr>
                  <w:spacing w:before="0" w:after="0" w:line="240" w:lineRule="auto"/>
                  <w:rPr>
                    <w:rFonts w:cs="Arial"/>
                    <w:i/>
                  </w:rPr>
                </w:pPr>
              </w:p>
              <w:p w14:paraId="320CDCF0" w14:textId="35FF81FD" w:rsidR="00034C87" w:rsidRPr="00745440" w:rsidRDefault="00AB4442" w:rsidP="00AB4442">
                <w:pPr>
                  <w:rPr>
                    <w:rFonts w:asciiTheme="minorHAnsi" w:hAnsiTheme="minorHAnsi" w:cstheme="minorHAnsi"/>
                    <w:b/>
                  </w:rPr>
                </w:pPr>
                <w:r>
                  <w:t>This data was from our MCA III math achievement rate for the spring of 2024. We looked specifically at our free and reduced population. Part of our professional development this year is to dive deeper into the math scores to help us find our areas of weakness. That will then be reported to our staff so they may make adjustments in their lessons. We will look at our FAST data and compare it to what we are seeing with our MCA III scores to find commonalities. We will continue to use our FAST testing throughout the year as well as our STAR testing to see if we are making progress.</w:t>
                </w:r>
              </w:p>
            </w:tc>
          </w:tr>
        </w:tbl>
        <w:p w14:paraId="1756C88E" w14:textId="77777777" w:rsidR="00807FE4" w:rsidRPr="00D90252" w:rsidRDefault="00807FE4" w:rsidP="00807FE4">
          <w:pPr>
            <w:pStyle w:val="Heading4"/>
          </w:pPr>
          <w:r w:rsidRPr="00D90252">
            <w:lastRenderedPageBreak/>
            <w:t>Achievement and Integration 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00"/>
            <w:gridCol w:w="2160"/>
            <w:gridCol w:w="1890"/>
          </w:tblGrid>
          <w:tr w:rsidR="00807FE4" w:rsidRPr="00816C3A" w14:paraId="78ABCA67" w14:textId="77777777" w:rsidTr="0041648A">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758BA23" w14:textId="77777777" w:rsidR="00807FE4" w:rsidRPr="00816C3A" w:rsidRDefault="00807FE4" w:rsidP="0041648A">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1E9C6A7"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076CAEA"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853291C" w14:textId="250DB090"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Actual Result (202</w:t>
                </w:r>
                <w:r w:rsidR="000A742B">
                  <w:rPr>
                    <w:rFonts w:asciiTheme="minorHAnsi" w:hAnsiTheme="minorHAnsi" w:cstheme="minorHAnsi"/>
                    <w:b/>
                    <w:szCs w:val="20"/>
                  </w:rPr>
                  <w:t>3</w:t>
                </w:r>
                <w:r w:rsidRPr="00745440">
                  <w:rPr>
                    <w:rFonts w:asciiTheme="minorHAnsi" w:hAnsiTheme="minorHAnsi" w:cstheme="minorHAnsi"/>
                    <w:b/>
                    <w:szCs w:val="20"/>
                  </w:rPr>
                  <w:t>-  2</w:t>
                </w:r>
                <w:r w:rsidR="000A742B">
                  <w:rPr>
                    <w:rFonts w:asciiTheme="minorHAnsi" w:hAnsiTheme="minorHAnsi" w:cstheme="minorHAnsi"/>
                    <w:b/>
                    <w:szCs w:val="20"/>
                  </w:rPr>
                  <w:t>4</w:t>
                </w:r>
                <w:r w:rsidRPr="00745440">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95CD030"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On Track?</w:t>
                </w:r>
              </w:p>
            </w:tc>
          </w:tr>
          <w:tr w:rsidR="00DD35EC" w:rsidRPr="00816C3A" w14:paraId="0BDB3967" w14:textId="77777777" w:rsidTr="0041648A">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180D31E" w14:textId="6093A9F2" w:rsidR="00DD35EC" w:rsidRPr="00DD35EC" w:rsidRDefault="00DD35EC" w:rsidP="00DD35EC">
                <w:pPr>
                  <w:rPr>
                    <w:rFonts w:asciiTheme="minorHAnsi" w:hAnsiTheme="minorHAnsi" w:cstheme="minorHAnsi"/>
                  </w:rPr>
                </w:pPr>
                <w:r w:rsidRPr="00DD35EC">
                  <w:rPr>
                    <w:rFonts w:cs="Calibri"/>
                    <w:color w:val="000000"/>
                  </w:rPr>
                  <w:t>All K-5 teachers will meet yearly with the Math Specialist to review FAST data and implement math strategies to help deficiencies shown by the data. </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6300FEB" w14:textId="77777777" w:rsidR="00DD35EC" w:rsidRPr="00745440" w:rsidRDefault="00DD35EC" w:rsidP="00DD35EC">
                <w:pPr>
                  <w:rPr>
                    <w:rFonts w:asciiTheme="minorHAnsi" w:hAnsiTheme="minorHAnsi" w:cstheme="minorHAnsi"/>
                  </w:rPr>
                </w:pPr>
                <w:r w:rsidRPr="00745440">
                  <w:rPr>
                    <w:rFonts w:asciiTheme="minorHAnsi" w:hAnsiTheme="minorHAnsi" w:cstheme="minorHAnsi"/>
                  </w:rPr>
                  <w:t>Check one of the following:</w:t>
                </w:r>
              </w:p>
              <w:p w14:paraId="2CDFAB79" w14:textId="77777777" w:rsidR="00DD35EC" w:rsidRPr="00745440" w:rsidRDefault="00DD35EC" w:rsidP="00DD35EC">
                <w:pPr>
                  <w:rPr>
                    <w:rFonts w:asciiTheme="minorHAnsi" w:hAnsiTheme="minorHAnsi" w:cstheme="minorHAnsi"/>
                  </w:rPr>
                </w:pPr>
                <w:r w:rsidRPr="00745440">
                  <w:rPr>
                    <w:rFonts w:asciiTheme="minorHAnsi" w:hAnsiTheme="minorHAnsi" w:cstheme="minorHAnsi"/>
                  </w:rPr>
                  <w:t>___ Achievement Goal</w:t>
                </w:r>
              </w:p>
              <w:p w14:paraId="1BC2199A" w14:textId="77777777" w:rsidR="00DD35EC" w:rsidRPr="00745440" w:rsidRDefault="00DD35EC" w:rsidP="00DD35EC">
                <w:pPr>
                  <w:rPr>
                    <w:rFonts w:asciiTheme="minorHAnsi" w:hAnsiTheme="minorHAnsi" w:cstheme="minorHAnsi"/>
                  </w:rPr>
                </w:pPr>
                <w:r w:rsidRPr="00745440">
                  <w:rPr>
                    <w:rFonts w:asciiTheme="minorHAnsi" w:hAnsiTheme="minorHAnsi" w:cstheme="minorHAnsi"/>
                  </w:rPr>
                  <w:t>___ Integration Goal</w:t>
                </w:r>
              </w:p>
              <w:p w14:paraId="005CD7DB" w14:textId="1BEB9364" w:rsidR="00DD35EC" w:rsidRPr="00745440" w:rsidRDefault="00DD35EC" w:rsidP="00DD35EC">
                <w:pPr>
                  <w:rPr>
                    <w:rFonts w:asciiTheme="minorHAnsi" w:hAnsiTheme="minorHAnsi" w:cstheme="minorHAnsi"/>
                  </w:rPr>
                </w:pPr>
                <w:r w:rsidRPr="00745440">
                  <w:rPr>
                    <w:rFonts w:asciiTheme="minorHAnsi" w:hAnsiTheme="minorHAnsi" w:cstheme="minorHAnsi"/>
                  </w:rPr>
                  <w:t>_</w:t>
                </w:r>
                <w:r>
                  <w:rPr>
                    <w:rFonts w:asciiTheme="minorHAnsi" w:hAnsiTheme="minorHAnsi" w:cstheme="minorHAnsi"/>
                  </w:rPr>
                  <w:t>X</w:t>
                </w:r>
                <w:r w:rsidRPr="00745440">
                  <w:rPr>
                    <w:rFonts w:asciiTheme="minorHAnsi" w:hAnsiTheme="minorHAnsi" w:cstheme="minorHAnsi"/>
                  </w:rPr>
                  <w:t>__ Teacher Equity</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4D194CD" w14:textId="75784E5B" w:rsidR="00DD35EC" w:rsidRPr="00745440" w:rsidRDefault="00DD35EC" w:rsidP="00DD35EC">
                <w:pPr>
                  <w:rPr>
                    <w:rFonts w:asciiTheme="minorHAnsi" w:hAnsiTheme="minorHAnsi" w:cstheme="minorHAnsi"/>
                  </w:rPr>
                </w:pPr>
                <w:r>
                  <w:rPr>
                    <w:rFonts w:cs="Calibri"/>
                    <w:color w:val="000000"/>
                  </w:rPr>
                  <w:t>Our FRP students attained 20.39% on the MCA math portion for the baseline year.</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806DBB6" w14:textId="6737B148" w:rsidR="00DD35EC" w:rsidRPr="00745440" w:rsidRDefault="00DD35EC" w:rsidP="00DD35EC">
                <w:pPr>
                  <w:rPr>
                    <w:rFonts w:asciiTheme="minorHAnsi" w:hAnsiTheme="minorHAnsi" w:cstheme="minorHAnsi"/>
                    <w:strike/>
                  </w:rPr>
                </w:pPr>
                <w:r>
                  <w:rPr>
                    <w:rFonts w:cs="Calibri"/>
                    <w:color w:val="000000"/>
                  </w:rPr>
                  <w:t>Our FRP students attained 21.6% on the MCA math portion.</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A27C297" w14:textId="77777777" w:rsidR="00DD35EC" w:rsidRPr="00745440" w:rsidRDefault="00DD35EC" w:rsidP="00DD35EC">
                <w:pPr>
                  <w:rPr>
                    <w:rFonts w:asciiTheme="minorHAnsi" w:hAnsiTheme="minorHAnsi" w:cstheme="minorHAnsi"/>
                  </w:rPr>
                </w:pPr>
                <w:r w:rsidRPr="00745440">
                  <w:rPr>
                    <w:rFonts w:asciiTheme="minorHAnsi" w:hAnsiTheme="minorHAnsi" w:cstheme="minorHAnsi"/>
                  </w:rPr>
                  <w:t xml:space="preserve">Check </w:t>
                </w:r>
                <w:r w:rsidRPr="00745440">
                  <w:rPr>
                    <w:rFonts w:asciiTheme="minorHAnsi" w:hAnsiTheme="minorHAnsi" w:cstheme="minorHAnsi"/>
                    <w:b/>
                  </w:rPr>
                  <w:t>one</w:t>
                </w:r>
                <w:r w:rsidRPr="00745440">
                  <w:rPr>
                    <w:rFonts w:asciiTheme="minorHAnsi" w:hAnsiTheme="minorHAnsi" w:cstheme="minorHAnsi"/>
                  </w:rPr>
                  <w:t xml:space="preserve"> of the following:</w:t>
                </w:r>
              </w:p>
              <w:p w14:paraId="0260DCCC" w14:textId="5E990141" w:rsidR="00DD35EC" w:rsidRPr="00745440" w:rsidRDefault="00DD35EC" w:rsidP="00DD35EC">
                <w:pPr>
                  <w:rPr>
                    <w:rFonts w:asciiTheme="minorHAnsi" w:hAnsiTheme="minorHAnsi" w:cstheme="minorHAnsi"/>
                  </w:rPr>
                </w:pPr>
                <w:r w:rsidRPr="00745440">
                  <w:rPr>
                    <w:rFonts w:asciiTheme="minorHAnsi" w:hAnsiTheme="minorHAnsi" w:cstheme="minorHAnsi"/>
                  </w:rPr>
                  <w:t>_</w:t>
                </w:r>
                <w:r>
                  <w:rPr>
                    <w:rFonts w:asciiTheme="minorHAnsi" w:hAnsiTheme="minorHAnsi" w:cstheme="minorHAnsi"/>
                  </w:rPr>
                  <w:t>X</w:t>
                </w:r>
                <w:r w:rsidRPr="00745440">
                  <w:rPr>
                    <w:rFonts w:asciiTheme="minorHAnsi" w:hAnsiTheme="minorHAnsi" w:cstheme="minorHAnsi"/>
                  </w:rPr>
                  <w:t>__ On Track</w:t>
                </w:r>
              </w:p>
              <w:p w14:paraId="59032B97" w14:textId="77777777" w:rsidR="00DD35EC" w:rsidRPr="00745440" w:rsidRDefault="00DD35EC" w:rsidP="00DD35EC">
                <w:pPr>
                  <w:rPr>
                    <w:rFonts w:asciiTheme="minorHAnsi" w:hAnsiTheme="minorHAnsi" w:cstheme="minorHAnsi"/>
                  </w:rPr>
                </w:pPr>
                <w:r w:rsidRPr="00745440">
                  <w:rPr>
                    <w:rFonts w:asciiTheme="minorHAnsi" w:hAnsiTheme="minorHAnsi" w:cstheme="minorHAnsi"/>
                  </w:rPr>
                  <w:t>___ Not on Track</w:t>
                </w:r>
              </w:p>
              <w:p w14:paraId="69AC2383" w14:textId="77777777" w:rsidR="00DD35EC" w:rsidRPr="00745440" w:rsidRDefault="00DD35EC" w:rsidP="00DD35EC">
                <w:pPr>
                  <w:rPr>
                    <w:rFonts w:asciiTheme="minorHAnsi" w:hAnsiTheme="minorHAnsi" w:cstheme="minorHAnsi"/>
                  </w:rPr>
                </w:pPr>
                <w:r w:rsidRPr="00745440">
                  <w:rPr>
                    <w:rFonts w:asciiTheme="minorHAnsi" w:hAnsiTheme="minorHAnsi" w:cstheme="minorHAnsi"/>
                  </w:rPr>
                  <w:t>___ Goal Met</w:t>
                </w:r>
              </w:p>
            </w:tc>
          </w:tr>
          <w:tr w:rsidR="00DD35EC" w:rsidRPr="00816C3A" w14:paraId="24FBEAC0" w14:textId="77777777" w:rsidTr="004C73E5">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744AEE6" w14:textId="77777777" w:rsidR="00DD35EC" w:rsidRDefault="00DD35EC" w:rsidP="00DD35EC">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20F6B39B" w14:textId="77777777" w:rsidR="00DD35EC" w:rsidRPr="003F4214" w:rsidRDefault="00DD35EC" w:rsidP="00DD35EC">
                <w:pPr>
                  <w:spacing w:before="0" w:after="0" w:line="240" w:lineRule="auto"/>
                  <w:rPr>
                    <w:rFonts w:cs="Arial"/>
                    <w:i/>
                  </w:rPr>
                </w:pPr>
              </w:p>
              <w:p w14:paraId="3354F323" w14:textId="77777777" w:rsidR="00DD35EC" w:rsidRPr="003F4214" w:rsidRDefault="00DD35EC" w:rsidP="00DD35EC">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5D005789" w14:textId="77777777" w:rsidR="00DD35EC" w:rsidRPr="003F4214" w:rsidRDefault="00DD35EC" w:rsidP="00DD35EC">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712B0A18" w14:textId="77777777" w:rsidR="00DD35EC" w:rsidRDefault="00DD35EC" w:rsidP="00DD35EC">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54513FD9" w14:textId="77777777" w:rsidR="00DD35EC" w:rsidRDefault="00DD35EC" w:rsidP="00DD35EC">
                <w:pPr>
                  <w:pStyle w:val="ListParagraph"/>
                  <w:numPr>
                    <w:ilvl w:val="0"/>
                    <w:numId w:val="38"/>
                  </w:numPr>
                  <w:spacing w:before="0" w:after="0" w:line="240" w:lineRule="auto"/>
                  <w:rPr>
                    <w:rFonts w:cs="Arial"/>
                    <w:i/>
                  </w:rPr>
                </w:pPr>
                <w:r w:rsidRPr="00EB367E">
                  <w:rPr>
                    <w:rFonts w:cs="Arial"/>
                    <w:i/>
                  </w:rPr>
                  <w:t>How do you know whether it is or is not helping you make progress toward your goal?</w:t>
                </w:r>
              </w:p>
              <w:p w14:paraId="59D352C9" w14:textId="77777777" w:rsidR="00DD35EC" w:rsidRDefault="00DD35EC" w:rsidP="00DD35EC">
                <w:pPr>
                  <w:spacing w:before="0" w:after="0" w:line="240" w:lineRule="auto"/>
                  <w:rPr>
                    <w:rFonts w:cs="Arial"/>
                    <w:i/>
                  </w:rPr>
                </w:pPr>
              </w:p>
              <w:p w14:paraId="0E9C808A" w14:textId="40896703" w:rsidR="00DD35EC" w:rsidRPr="00DD35EC" w:rsidRDefault="00DD35EC" w:rsidP="00DD35EC">
                <w:pPr>
                  <w:spacing w:before="0" w:after="0" w:line="240" w:lineRule="auto"/>
                  <w:rPr>
                    <w:rFonts w:cs="Arial"/>
                    <w:i/>
                  </w:rPr>
                </w:pPr>
                <w:r>
                  <w:rPr>
                    <w:rFonts w:ascii="Arial" w:hAnsi="Arial" w:cs="Arial"/>
                    <w:color w:val="000000"/>
                    <w:shd w:val="clear" w:color="auto" w:fill="FFFFFF"/>
                  </w:rPr>
                  <w:t>The Math Specialist will increase coaching to all tenured and non-tenured math teachers to help teachers of math better understand the results of standards-based instruction and to have a thorough understanding of what students know and are able to do relative to standards-based tasks in addition to supporting conversations about equitable instruction and classroom conditions that shift teacher practice and promote student learning; thus, providing all students access to effective math teachers.</w:t>
                </w:r>
              </w:p>
            </w:tc>
          </w:tr>
        </w:tbl>
        <w:p w14:paraId="7435CB9A" w14:textId="77777777" w:rsidR="00807FE4" w:rsidRDefault="00807FE4" w:rsidP="00807FE4">
          <w:pPr>
            <w:pStyle w:val="Heading4"/>
          </w:pPr>
        </w:p>
        <w:p w14:paraId="4ED0D312" w14:textId="77777777" w:rsidR="00807FE4" w:rsidRDefault="00807FE4" w:rsidP="00807FE4">
          <w:pPr>
            <w:spacing w:before="120" w:after="0"/>
            <w:rPr>
              <w:rFonts w:eastAsiaTheme="majorEastAsia" w:cstheme="majorBidi"/>
              <w:b/>
              <w:i/>
              <w:sz w:val="24"/>
              <w:szCs w:val="24"/>
              <w:lang w:eastAsia="en-US" w:bidi="ar-SA"/>
            </w:rPr>
          </w:pPr>
          <w:r>
            <w:br w:type="page"/>
          </w:r>
        </w:p>
        <w:p w14:paraId="3C3E4AC2" w14:textId="77777777" w:rsidR="00807FE4" w:rsidRPr="00D90252" w:rsidRDefault="00807FE4" w:rsidP="00807FE4">
          <w:pPr>
            <w:pStyle w:val="Heading4"/>
          </w:pPr>
          <w:r w:rsidRPr="00D90252">
            <w:lastRenderedPageBreak/>
            <w:t>Ac</w:t>
          </w:r>
          <w:r>
            <w:t>hievement and Integration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070"/>
            <w:gridCol w:w="1890"/>
          </w:tblGrid>
          <w:tr w:rsidR="00807FE4" w:rsidRPr="00816C3A" w14:paraId="16540CE9" w14:textId="77777777" w:rsidTr="0041648A">
            <w:trPr>
              <w:cantSplit/>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CC6B990"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lastRenderedPageBreak/>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EC98EEC"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Achievement, Integration, or Teacher Equity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57CC3C3"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Baseline</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E6EC305" w14:textId="17E27F72"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Actual Result (202</w:t>
                </w:r>
                <w:r w:rsidR="000A742B">
                  <w:rPr>
                    <w:rFonts w:asciiTheme="minorHAnsi" w:hAnsiTheme="minorHAnsi" w:cstheme="minorHAnsi"/>
                    <w:b/>
                    <w:szCs w:val="20"/>
                  </w:rPr>
                  <w:t>3</w:t>
                </w:r>
                <w:r w:rsidRPr="00745440">
                  <w:rPr>
                    <w:rFonts w:asciiTheme="minorHAnsi" w:hAnsiTheme="minorHAnsi" w:cstheme="minorHAnsi"/>
                    <w:b/>
                    <w:szCs w:val="20"/>
                  </w:rPr>
                  <w:t>-  2</w:t>
                </w:r>
                <w:r w:rsidR="000A742B">
                  <w:rPr>
                    <w:rFonts w:asciiTheme="minorHAnsi" w:hAnsiTheme="minorHAnsi" w:cstheme="minorHAnsi"/>
                    <w:b/>
                    <w:szCs w:val="20"/>
                  </w:rPr>
                  <w:t>4</w:t>
                </w:r>
                <w:r w:rsidRPr="00745440">
                  <w:rPr>
                    <w:rFonts w:asciiTheme="minorHAnsi" w:hAnsiTheme="minorHAnsi" w:cstheme="minorHAnsi"/>
                    <w:b/>
                    <w:szCs w:val="20"/>
                  </w:rPr>
                  <w:t xml:space="preserve"> SY) </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A3C4C9E" w14:textId="77777777" w:rsidR="00807FE4" w:rsidRPr="00745440" w:rsidRDefault="00807FE4" w:rsidP="0041648A">
                <w:pPr>
                  <w:rPr>
                    <w:rFonts w:asciiTheme="minorHAnsi" w:hAnsiTheme="minorHAnsi" w:cstheme="minorHAnsi"/>
                    <w:b/>
                    <w:szCs w:val="20"/>
                  </w:rPr>
                </w:pPr>
                <w:r w:rsidRPr="00745440">
                  <w:rPr>
                    <w:rFonts w:asciiTheme="minorHAnsi" w:hAnsiTheme="minorHAnsi" w:cstheme="minorHAnsi"/>
                    <w:b/>
                    <w:szCs w:val="20"/>
                  </w:rPr>
                  <w:t>On Track?</w:t>
                </w:r>
              </w:p>
            </w:tc>
          </w:tr>
          <w:tr w:rsidR="00807FE4" w:rsidRPr="00816C3A" w14:paraId="7288E5A7" w14:textId="77777777" w:rsidTr="0041648A">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180135F" w14:textId="529C6BEA" w:rsidR="00807FE4" w:rsidRPr="00DD35EC" w:rsidRDefault="00DD35EC" w:rsidP="0041648A">
                <w:pPr>
                  <w:rPr>
                    <w:rFonts w:asciiTheme="minorHAnsi" w:hAnsiTheme="minorHAnsi" w:cstheme="minorHAnsi"/>
                  </w:rPr>
                </w:pPr>
                <w:r w:rsidRPr="00DD35EC">
                  <w:rPr>
                    <w:rFonts w:cs="Calibri"/>
                    <w:color w:val="000000"/>
                  </w:rPr>
                  <w:t>By 2025, Edgerton Public School students in grades K-12 will self-report an increase in their level of comfort with initiating and maintaining social relationships with students different from themselves (racially/ethnically diverse, socioeconomically diverse) from an average comfort level of 2 out of 5 to an average comfort level of 4 out of 5 as measure by a district-created survey utilizing a 5-point Likert scale.</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973FD5A"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Check one of the following:</w:t>
                </w:r>
              </w:p>
              <w:p w14:paraId="11CB375F"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Achievement Goal</w:t>
                </w:r>
              </w:p>
              <w:p w14:paraId="3C17EA8A" w14:textId="55E4C8F2" w:rsidR="00807FE4" w:rsidRPr="00745440" w:rsidRDefault="00807FE4" w:rsidP="0041648A">
                <w:pPr>
                  <w:rPr>
                    <w:rFonts w:asciiTheme="minorHAnsi" w:hAnsiTheme="minorHAnsi" w:cstheme="minorHAnsi"/>
                  </w:rPr>
                </w:pPr>
                <w:r w:rsidRPr="00745440">
                  <w:rPr>
                    <w:rFonts w:asciiTheme="minorHAnsi" w:hAnsiTheme="minorHAnsi" w:cstheme="minorHAnsi"/>
                  </w:rPr>
                  <w:t>_</w:t>
                </w:r>
                <w:r w:rsidR="00DD35EC">
                  <w:rPr>
                    <w:rFonts w:asciiTheme="minorHAnsi" w:hAnsiTheme="minorHAnsi" w:cstheme="minorHAnsi"/>
                  </w:rPr>
                  <w:t>X</w:t>
                </w:r>
                <w:r w:rsidRPr="00745440">
                  <w:rPr>
                    <w:rFonts w:asciiTheme="minorHAnsi" w:hAnsiTheme="minorHAnsi" w:cstheme="minorHAnsi"/>
                  </w:rPr>
                  <w:t>__ Integration Goal</w:t>
                </w:r>
              </w:p>
              <w:p w14:paraId="7C8D7E5B"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B355B2C" w14:textId="2E1F578B" w:rsidR="00807FE4" w:rsidRPr="00745440" w:rsidRDefault="00DD35EC" w:rsidP="0041648A">
                <w:pPr>
                  <w:rPr>
                    <w:rFonts w:asciiTheme="minorHAnsi" w:hAnsiTheme="minorHAnsi" w:cstheme="minorHAnsi"/>
                  </w:rPr>
                </w:pPr>
                <w:r>
                  <w:rPr>
                    <w:rFonts w:cs="Calibri"/>
                    <w:color w:val="000000"/>
                  </w:rPr>
                  <w:t>The c</w:t>
                </w:r>
                <w:r w:rsidR="00145468">
                  <w:rPr>
                    <w:rFonts w:cs="Calibri"/>
                    <w:color w:val="000000"/>
                  </w:rPr>
                  <w:t>omfort level was</w:t>
                </w:r>
                <w:r>
                  <w:rPr>
                    <w:rFonts w:cs="Calibri"/>
                    <w:color w:val="000000"/>
                  </w:rPr>
                  <w:t xml:space="preserve"> 2</w:t>
                </w:r>
                <w:r>
                  <w:rPr>
                    <w:rFonts w:cs="Calibri"/>
                    <w:color w:val="000000"/>
                  </w:rPr>
                  <w:t xml:space="preserve"> out of 5.</w:t>
                </w:r>
              </w:p>
            </w:tc>
            <w:tc>
              <w:tcPr>
                <w:tcW w:w="207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8F79967" w14:textId="34BD80AF" w:rsidR="00807FE4" w:rsidRPr="00745440" w:rsidRDefault="00145468" w:rsidP="0041648A">
                <w:pPr>
                  <w:rPr>
                    <w:rFonts w:asciiTheme="minorHAnsi" w:hAnsiTheme="minorHAnsi" w:cstheme="minorHAnsi"/>
                  </w:rPr>
                </w:pPr>
                <w:r>
                  <w:rPr>
                    <w:rFonts w:cs="Calibri"/>
                    <w:color w:val="000000"/>
                  </w:rPr>
                  <w:t>The comfort level was</w:t>
                </w:r>
                <w:r w:rsidR="00751E30">
                  <w:rPr>
                    <w:rFonts w:cs="Calibri"/>
                    <w:color w:val="000000"/>
                  </w:rPr>
                  <w:t xml:space="preserve"> 4</w:t>
                </w:r>
                <w:r w:rsidR="00DD35EC">
                  <w:rPr>
                    <w:rFonts w:cs="Calibri"/>
                    <w:color w:val="000000"/>
                  </w:rPr>
                  <w:t xml:space="preserve"> out of 5.</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DC4C5E8"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 xml:space="preserve">Check </w:t>
                </w:r>
                <w:r w:rsidRPr="00745440">
                  <w:rPr>
                    <w:rFonts w:asciiTheme="minorHAnsi" w:hAnsiTheme="minorHAnsi" w:cstheme="minorHAnsi"/>
                    <w:b/>
                  </w:rPr>
                  <w:t>one</w:t>
                </w:r>
                <w:r w:rsidRPr="00745440">
                  <w:rPr>
                    <w:rFonts w:asciiTheme="minorHAnsi" w:hAnsiTheme="minorHAnsi" w:cstheme="minorHAnsi"/>
                  </w:rPr>
                  <w:t xml:space="preserve"> of the following:</w:t>
                </w:r>
              </w:p>
              <w:p w14:paraId="40E925AE" w14:textId="1F7E7CA2" w:rsidR="00807FE4" w:rsidRPr="00745440" w:rsidRDefault="00807FE4" w:rsidP="0041648A">
                <w:pPr>
                  <w:rPr>
                    <w:rFonts w:asciiTheme="minorHAnsi" w:hAnsiTheme="minorHAnsi" w:cstheme="minorHAnsi"/>
                  </w:rPr>
                </w:pPr>
                <w:r w:rsidRPr="00745440">
                  <w:rPr>
                    <w:rFonts w:asciiTheme="minorHAnsi" w:hAnsiTheme="minorHAnsi" w:cstheme="minorHAnsi"/>
                  </w:rPr>
                  <w:t>_</w:t>
                </w:r>
                <w:r w:rsidR="00DD35EC">
                  <w:rPr>
                    <w:rFonts w:asciiTheme="minorHAnsi" w:hAnsiTheme="minorHAnsi" w:cstheme="minorHAnsi"/>
                  </w:rPr>
                  <w:t>X</w:t>
                </w:r>
                <w:r w:rsidRPr="00745440">
                  <w:rPr>
                    <w:rFonts w:asciiTheme="minorHAnsi" w:hAnsiTheme="minorHAnsi" w:cstheme="minorHAnsi"/>
                  </w:rPr>
                  <w:t>__ On Track</w:t>
                </w:r>
              </w:p>
              <w:p w14:paraId="4B575A3A"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Not on Track</w:t>
                </w:r>
              </w:p>
              <w:p w14:paraId="712D50FD" w14:textId="77777777" w:rsidR="00807FE4" w:rsidRPr="00745440" w:rsidRDefault="00807FE4" w:rsidP="0041648A">
                <w:pPr>
                  <w:rPr>
                    <w:rFonts w:asciiTheme="minorHAnsi" w:hAnsiTheme="minorHAnsi" w:cstheme="minorHAnsi"/>
                  </w:rPr>
                </w:pPr>
                <w:r w:rsidRPr="00745440">
                  <w:rPr>
                    <w:rFonts w:asciiTheme="minorHAnsi" w:hAnsiTheme="minorHAnsi" w:cstheme="minorHAnsi"/>
                  </w:rPr>
                  <w:t>___ Goal Met</w:t>
                </w:r>
              </w:p>
            </w:tc>
          </w:tr>
          <w:tr w:rsidR="00E4088C" w:rsidRPr="00816C3A" w14:paraId="4582390D" w14:textId="77777777" w:rsidTr="00452321">
            <w:trPr>
              <w:trHeight w:val="2168"/>
              <w:tblHeader/>
            </w:trPr>
            <w:tc>
              <w:tcPr>
                <w:tcW w:w="10255" w:type="dxa"/>
                <w:gridSpan w:val="5"/>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37CCCE" w14:textId="77777777" w:rsidR="00034C87" w:rsidRDefault="00034C87" w:rsidP="00034C87">
                <w:pPr>
                  <w:spacing w:before="0" w:after="0" w:line="240" w:lineRule="auto"/>
                  <w:rPr>
                    <w:rFonts w:cs="Arial"/>
                    <w:i/>
                  </w:rPr>
                </w:pPr>
                <w:r>
                  <w:rPr>
                    <w:rFonts w:cs="Arial"/>
                    <w:i/>
                  </w:rPr>
                  <w:t xml:space="preserve">How do you know if you are on/off track or met your goal?  Please provide additional details including the information requested below.  </w:t>
                </w:r>
              </w:p>
              <w:p w14:paraId="27B8F1AD" w14:textId="77777777" w:rsidR="00034C87" w:rsidRPr="003F4214" w:rsidRDefault="00034C87" w:rsidP="00034C87">
                <w:pPr>
                  <w:spacing w:before="0" w:after="0" w:line="240" w:lineRule="auto"/>
                  <w:rPr>
                    <w:rFonts w:cs="Arial"/>
                    <w:i/>
                  </w:rPr>
                </w:pPr>
              </w:p>
              <w:p w14:paraId="7D1C309E"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What data have you used to id</w:t>
                </w:r>
                <w:r>
                  <w:rPr>
                    <w:rFonts w:cs="Arial"/>
                    <w:i/>
                  </w:rPr>
                  <w:t>entify needs in this goal area?</w:t>
                </w:r>
                <w:r w:rsidRPr="003F4214">
                  <w:rPr>
                    <w:rFonts w:cs="Arial"/>
                    <w:i/>
                  </w:rPr>
                  <w:t xml:space="preserve"> How is this data disaggregated by student groups? </w:t>
                </w:r>
              </w:p>
              <w:p w14:paraId="3D821522" w14:textId="77777777" w:rsidR="00034C87" w:rsidRPr="003F4214" w:rsidRDefault="00034C87" w:rsidP="00034C87">
                <w:pPr>
                  <w:pStyle w:val="ListParagraph"/>
                  <w:numPr>
                    <w:ilvl w:val="0"/>
                    <w:numId w:val="38"/>
                  </w:numPr>
                  <w:spacing w:before="0" w:after="0" w:line="240" w:lineRule="auto"/>
                  <w:rPr>
                    <w:rFonts w:cs="Arial"/>
                    <w:i/>
                  </w:rPr>
                </w:pPr>
                <w:r w:rsidRPr="003F4214">
                  <w:rPr>
                    <w:rFonts w:cs="Arial"/>
                    <w:i/>
                  </w:rPr>
                  <w:t xml:space="preserve">What strategies are in place to support this goal area? </w:t>
                </w:r>
              </w:p>
              <w:p w14:paraId="42719D62" w14:textId="77777777" w:rsidR="00034C87" w:rsidRDefault="00034C87" w:rsidP="00034C87">
                <w:pPr>
                  <w:pStyle w:val="ListParagraph"/>
                  <w:numPr>
                    <w:ilvl w:val="0"/>
                    <w:numId w:val="38"/>
                  </w:numPr>
                  <w:spacing w:before="0" w:after="0" w:line="240" w:lineRule="auto"/>
                  <w:rPr>
                    <w:rFonts w:cs="Arial"/>
                    <w:i/>
                  </w:rPr>
                </w:pPr>
                <w:r w:rsidRPr="003F4214">
                  <w:rPr>
                    <w:rFonts w:cs="Arial"/>
                    <w:i/>
                  </w:rPr>
                  <w:t xml:space="preserve">How well are you implementing your strategies? </w:t>
                </w:r>
              </w:p>
              <w:p w14:paraId="1BAF7EE3" w14:textId="77777777" w:rsidR="00034C87" w:rsidRDefault="00034C87" w:rsidP="00034C87">
                <w:pPr>
                  <w:pStyle w:val="ListParagraph"/>
                  <w:numPr>
                    <w:ilvl w:val="0"/>
                    <w:numId w:val="38"/>
                  </w:numPr>
                  <w:spacing w:before="0" w:after="0" w:line="240" w:lineRule="auto"/>
                  <w:rPr>
                    <w:rFonts w:cs="Arial"/>
                    <w:i/>
                  </w:rPr>
                </w:pPr>
                <w:r w:rsidRPr="00EB367E">
                  <w:rPr>
                    <w:rFonts w:cs="Arial"/>
                    <w:i/>
                  </w:rPr>
                  <w:t xml:space="preserve">How do you know whether it is or is not helping you make progress toward your goal? </w:t>
                </w:r>
              </w:p>
              <w:p w14:paraId="36A38C7A" w14:textId="77777777" w:rsidR="00034C87" w:rsidRDefault="00034C87" w:rsidP="00034C87">
                <w:pPr>
                  <w:spacing w:before="0" w:after="0" w:line="240" w:lineRule="auto"/>
                  <w:rPr>
                    <w:rFonts w:cs="Arial"/>
                    <w:i/>
                  </w:rPr>
                </w:pPr>
              </w:p>
              <w:p w14:paraId="3AC57E12" w14:textId="327BF304" w:rsidR="00E4088C" w:rsidRPr="00745440" w:rsidRDefault="00DD35EC" w:rsidP="00034C87">
                <w:pPr>
                  <w:rPr>
                    <w:rFonts w:asciiTheme="minorHAnsi" w:hAnsiTheme="minorHAnsi" w:cstheme="minorHAnsi"/>
                  </w:rPr>
                </w:pPr>
                <w:r>
                  <w:rPr>
                    <w:rFonts w:cs="Calibri"/>
                    <w:i/>
                    <w:iCs/>
                    <w:color w:val="000000"/>
                  </w:rPr>
                  <w:t>By partnering with Pipestone Area Schools, we have opened up opportunities for all of our students that participate to learn with different student groups that they normally wouldn’t be able to be with. Not only is it educational, but they also have fun activities that they have the students participate in to increase their interaction.</w:t>
                </w:r>
              </w:p>
            </w:tc>
          </w:tr>
        </w:tbl>
        <w:p w14:paraId="36153327" w14:textId="77777777" w:rsidR="00807FE4" w:rsidRPr="00D90252" w:rsidRDefault="00807FE4" w:rsidP="00807FE4">
          <w:pPr>
            <w:pStyle w:val="Heading4"/>
          </w:pPr>
          <w:r w:rsidRPr="00D90252">
            <w:lastRenderedPageBreak/>
            <w:t>Integration</w:t>
          </w:r>
        </w:p>
        <w:p w14:paraId="66582BBE" w14:textId="77777777" w:rsidR="00807FE4" w:rsidRPr="002F0F3A" w:rsidRDefault="00807FE4" w:rsidP="00807FE4">
          <w:pPr>
            <w:rPr>
              <w:b/>
              <w:bCs/>
            </w:rPr>
          </w:pPr>
          <w:r w:rsidRPr="002F0F3A">
            <w:rPr>
              <w:b/>
              <w:bCs/>
            </w:rPr>
            <w:t>Narrative is required. 200-word limit.</w:t>
          </w:r>
        </w:p>
        <w:p w14:paraId="5F930A4A" w14:textId="5F392550" w:rsidR="00807FE4" w:rsidRDefault="00807FE4" w:rsidP="00807FE4">
          <w:r w:rsidRPr="00D90252">
            <w:t xml:space="preserve">Please summarize the impact of the integration strategies you implemented with the A&amp;I districts you partnered with during the </w:t>
          </w:r>
          <w:r>
            <w:t>202</w:t>
          </w:r>
          <w:r w:rsidR="000A742B">
            <w:t>3</w:t>
          </w:r>
          <w:r>
            <w:t>–2</w:t>
          </w:r>
          <w:r w:rsidR="000A742B">
            <w:t>4</w:t>
          </w:r>
          <w:r w:rsidRPr="00D90252">
            <w:t xml:space="preserve"> </w:t>
          </w:r>
          <w:r>
            <w:t>SY</w:t>
          </w:r>
          <w:r w:rsidRPr="00D90252">
            <w:t>. Also, consider ways that your A&amp;I plan strategies have increased integration within your district.</w:t>
          </w:r>
        </w:p>
        <w:p w14:paraId="7E9E00EF" w14:textId="11A0291C" w:rsidR="00C86B5A" w:rsidRPr="00CB5EDE" w:rsidRDefault="00327F52" w:rsidP="00CB5EDE">
          <w:pPr>
            <w:spacing w:before="120" w:after="0"/>
            <w:rPr>
              <w:strike/>
              <w:color w:val="FF0000"/>
            </w:rPr>
          </w:pPr>
          <w:r>
            <w:t>Working with Pipestone Area,</w:t>
          </w:r>
          <w:r>
            <w:t xml:space="preserve"> Edgerton Public School students </w:t>
          </w:r>
          <w:r>
            <w:t>improved</w:t>
          </w:r>
          <w:r>
            <w:t xml:space="preserve"> their comfort </w:t>
          </w:r>
          <w:r>
            <w:t xml:space="preserve">level </w:t>
          </w:r>
          <w:r>
            <w:t>with building relationships across diverse backgrounds</w:t>
          </w:r>
          <w:r>
            <w:t xml:space="preserve"> which</w:t>
          </w:r>
          <w:r>
            <w:t xml:space="preserve"> is essential for fostering empathy, understanding, and respect among peers. It prepares students for an increasingly diverse world where collaboration with people of different perspectives and experiences is vital. Enhancing these social skills</w:t>
          </w:r>
          <w:r>
            <w:t xml:space="preserve"> during the summer collaboration</w:t>
          </w:r>
          <w:r>
            <w:t xml:space="preserve"> also contributes to a more inclusive and supportive school environment, reducing instances of misunderstanding and bias. The targeted increase in comfort level reflects the school's commitment to developing well-rounded, socially competent individuals. This initiative aligns with broader goals of promoting equity and inclusion, equipping students with critical interpersonal skills for their future.</w:t>
          </w:r>
        </w:p>
      </w:sdtContent>
    </w:sdt>
    <w:sectPr w:rsidR="00C86B5A" w:rsidRPr="00CB5EDE" w:rsidSect="00B437C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13FE" w14:textId="77777777" w:rsidR="00D8160D" w:rsidRDefault="00D8160D" w:rsidP="00D91FF4">
      <w:r>
        <w:separator/>
      </w:r>
    </w:p>
  </w:endnote>
  <w:endnote w:type="continuationSeparator" w:id="0">
    <w:p w14:paraId="5CDADA0D" w14:textId="77777777" w:rsidR="00D8160D" w:rsidRDefault="00D8160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B490" w14:textId="77777777" w:rsidR="00A56C82" w:rsidRPr="00B437C8" w:rsidRDefault="00A56C82"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0CB5" w14:textId="77777777" w:rsidR="00D8160D" w:rsidRDefault="00D8160D" w:rsidP="00D91FF4">
      <w:r>
        <w:separator/>
      </w:r>
    </w:p>
  </w:footnote>
  <w:footnote w:type="continuationSeparator" w:id="0">
    <w:p w14:paraId="571F039B" w14:textId="77777777" w:rsidR="00D8160D" w:rsidRDefault="00D8160D" w:rsidP="00D91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3.2pt;height:24.6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602AFC"/>
    <w:multiLevelType w:val="hybridMultilevel"/>
    <w:tmpl w:val="90EA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51497"/>
    <w:multiLevelType w:val="hybridMultilevel"/>
    <w:tmpl w:val="F6522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3"/>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9"/>
  </w:num>
  <w:num w:numId="13">
    <w:abstractNumId w:val="30"/>
  </w:num>
  <w:num w:numId="14">
    <w:abstractNumId w:val="21"/>
  </w:num>
  <w:num w:numId="15">
    <w:abstractNumId w:val="8"/>
  </w:num>
  <w:num w:numId="16">
    <w:abstractNumId w:val="30"/>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E"/>
    <w:rsid w:val="000003C4"/>
    <w:rsid w:val="00002DEC"/>
    <w:rsid w:val="000065AC"/>
    <w:rsid w:val="00006A0A"/>
    <w:rsid w:val="000136DE"/>
    <w:rsid w:val="00017906"/>
    <w:rsid w:val="00021F9D"/>
    <w:rsid w:val="00025F98"/>
    <w:rsid w:val="00027917"/>
    <w:rsid w:val="0003049B"/>
    <w:rsid w:val="00034C87"/>
    <w:rsid w:val="0004079F"/>
    <w:rsid w:val="00040C79"/>
    <w:rsid w:val="00054396"/>
    <w:rsid w:val="00064B90"/>
    <w:rsid w:val="000722DA"/>
    <w:rsid w:val="00073127"/>
    <w:rsid w:val="0007374A"/>
    <w:rsid w:val="000745D5"/>
    <w:rsid w:val="00077A06"/>
    <w:rsid w:val="00080404"/>
    <w:rsid w:val="00084742"/>
    <w:rsid w:val="000A742B"/>
    <w:rsid w:val="000B0A75"/>
    <w:rsid w:val="000B2E68"/>
    <w:rsid w:val="000C3708"/>
    <w:rsid w:val="000C3761"/>
    <w:rsid w:val="000C7373"/>
    <w:rsid w:val="000E313B"/>
    <w:rsid w:val="000E3E9D"/>
    <w:rsid w:val="000F4BB1"/>
    <w:rsid w:val="0010595D"/>
    <w:rsid w:val="001216DA"/>
    <w:rsid w:val="00123DC7"/>
    <w:rsid w:val="00135082"/>
    <w:rsid w:val="00135DC7"/>
    <w:rsid w:val="00145468"/>
    <w:rsid w:val="00147ED1"/>
    <w:rsid w:val="001500D6"/>
    <w:rsid w:val="00150D53"/>
    <w:rsid w:val="00157C41"/>
    <w:rsid w:val="0016050A"/>
    <w:rsid w:val="0016451B"/>
    <w:rsid w:val="001661D9"/>
    <w:rsid w:val="001708EC"/>
    <w:rsid w:val="00180A83"/>
    <w:rsid w:val="001925A8"/>
    <w:rsid w:val="0019673D"/>
    <w:rsid w:val="00197518"/>
    <w:rsid w:val="00197F44"/>
    <w:rsid w:val="001A31DA"/>
    <w:rsid w:val="001A46BB"/>
    <w:rsid w:val="001A71D7"/>
    <w:rsid w:val="001B3492"/>
    <w:rsid w:val="001B62F5"/>
    <w:rsid w:val="001B6FD0"/>
    <w:rsid w:val="001B7D48"/>
    <w:rsid w:val="001B7E5F"/>
    <w:rsid w:val="001C1528"/>
    <w:rsid w:val="001C3208"/>
    <w:rsid w:val="001C55E0"/>
    <w:rsid w:val="001E5573"/>
    <w:rsid w:val="001E5ECF"/>
    <w:rsid w:val="001E688F"/>
    <w:rsid w:val="00211CA3"/>
    <w:rsid w:val="00222A49"/>
    <w:rsid w:val="0022552E"/>
    <w:rsid w:val="00227E68"/>
    <w:rsid w:val="00232F7C"/>
    <w:rsid w:val="00236CB0"/>
    <w:rsid w:val="00242438"/>
    <w:rsid w:val="002456AA"/>
    <w:rsid w:val="00257AF5"/>
    <w:rsid w:val="00261247"/>
    <w:rsid w:val="00264652"/>
    <w:rsid w:val="0026674F"/>
    <w:rsid w:val="00280071"/>
    <w:rsid w:val="002807DF"/>
    <w:rsid w:val="00282084"/>
    <w:rsid w:val="0028379E"/>
    <w:rsid w:val="00291052"/>
    <w:rsid w:val="002A12EA"/>
    <w:rsid w:val="002B1101"/>
    <w:rsid w:val="002B57CC"/>
    <w:rsid w:val="002B5E79"/>
    <w:rsid w:val="002C0859"/>
    <w:rsid w:val="002C4D0D"/>
    <w:rsid w:val="002D260D"/>
    <w:rsid w:val="002E2529"/>
    <w:rsid w:val="002E7098"/>
    <w:rsid w:val="002F0F3A"/>
    <w:rsid w:val="002F1947"/>
    <w:rsid w:val="00306D94"/>
    <w:rsid w:val="003125DF"/>
    <w:rsid w:val="00313201"/>
    <w:rsid w:val="00326AD9"/>
    <w:rsid w:val="00327F52"/>
    <w:rsid w:val="00330A0B"/>
    <w:rsid w:val="00335736"/>
    <w:rsid w:val="003563D2"/>
    <w:rsid w:val="00364FA9"/>
    <w:rsid w:val="00373A59"/>
    <w:rsid w:val="00376FA5"/>
    <w:rsid w:val="00377673"/>
    <w:rsid w:val="00390121"/>
    <w:rsid w:val="003A1479"/>
    <w:rsid w:val="003A1813"/>
    <w:rsid w:val="003B2B0A"/>
    <w:rsid w:val="003B7D82"/>
    <w:rsid w:val="003C03D3"/>
    <w:rsid w:val="003C4644"/>
    <w:rsid w:val="003C5BE3"/>
    <w:rsid w:val="003F5F5F"/>
    <w:rsid w:val="00413A7C"/>
    <w:rsid w:val="004141DD"/>
    <w:rsid w:val="00420242"/>
    <w:rsid w:val="0042329B"/>
    <w:rsid w:val="00427ACE"/>
    <w:rsid w:val="00441F8A"/>
    <w:rsid w:val="00443DC4"/>
    <w:rsid w:val="00452B8A"/>
    <w:rsid w:val="00461804"/>
    <w:rsid w:val="004643F7"/>
    <w:rsid w:val="00466810"/>
    <w:rsid w:val="0047706A"/>
    <w:rsid w:val="004816B5"/>
    <w:rsid w:val="00483616"/>
    <w:rsid w:val="00483DD2"/>
    <w:rsid w:val="00492FDD"/>
    <w:rsid w:val="00494E6F"/>
    <w:rsid w:val="004A0B5D"/>
    <w:rsid w:val="004A1B4D"/>
    <w:rsid w:val="004A58DD"/>
    <w:rsid w:val="004A6119"/>
    <w:rsid w:val="004B47DC"/>
    <w:rsid w:val="004B4DDA"/>
    <w:rsid w:val="004C3961"/>
    <w:rsid w:val="004E3DF6"/>
    <w:rsid w:val="004E75B3"/>
    <w:rsid w:val="004F04BA"/>
    <w:rsid w:val="004F0EFF"/>
    <w:rsid w:val="004F7D61"/>
    <w:rsid w:val="0050093F"/>
    <w:rsid w:val="00500D11"/>
    <w:rsid w:val="005038AF"/>
    <w:rsid w:val="00511108"/>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47DA"/>
    <w:rsid w:val="006064AB"/>
    <w:rsid w:val="00621BD2"/>
    <w:rsid w:val="00622BB5"/>
    <w:rsid w:val="00634297"/>
    <w:rsid w:val="00644315"/>
    <w:rsid w:val="00644F5D"/>
    <w:rsid w:val="00645E8D"/>
    <w:rsid w:val="00652D74"/>
    <w:rsid w:val="00655345"/>
    <w:rsid w:val="0065683E"/>
    <w:rsid w:val="006656AE"/>
    <w:rsid w:val="00670ABA"/>
    <w:rsid w:val="00672536"/>
    <w:rsid w:val="00676085"/>
    <w:rsid w:val="00681EDC"/>
    <w:rsid w:val="00683D66"/>
    <w:rsid w:val="0068649F"/>
    <w:rsid w:val="00687189"/>
    <w:rsid w:val="00697CCC"/>
    <w:rsid w:val="006A1006"/>
    <w:rsid w:val="006B13B7"/>
    <w:rsid w:val="006B2942"/>
    <w:rsid w:val="006B3994"/>
    <w:rsid w:val="006B67C0"/>
    <w:rsid w:val="006C0E45"/>
    <w:rsid w:val="006D4724"/>
    <w:rsid w:val="006D4829"/>
    <w:rsid w:val="006E18EC"/>
    <w:rsid w:val="006F3B38"/>
    <w:rsid w:val="006F4FA8"/>
    <w:rsid w:val="00703012"/>
    <w:rsid w:val="007137A4"/>
    <w:rsid w:val="007220D3"/>
    <w:rsid w:val="00733AAA"/>
    <w:rsid w:val="00742341"/>
    <w:rsid w:val="0074778B"/>
    <w:rsid w:val="00751E30"/>
    <w:rsid w:val="0077225E"/>
    <w:rsid w:val="0077577A"/>
    <w:rsid w:val="007857F7"/>
    <w:rsid w:val="00793F48"/>
    <w:rsid w:val="007B35B2"/>
    <w:rsid w:val="007D1FFF"/>
    <w:rsid w:val="007D42A0"/>
    <w:rsid w:val="007E685C"/>
    <w:rsid w:val="007F6108"/>
    <w:rsid w:val="007F7097"/>
    <w:rsid w:val="00806678"/>
    <w:rsid w:val="008067A6"/>
    <w:rsid w:val="00807FE4"/>
    <w:rsid w:val="008140CC"/>
    <w:rsid w:val="008251B3"/>
    <w:rsid w:val="0083043A"/>
    <w:rsid w:val="00844F1D"/>
    <w:rsid w:val="00846F64"/>
    <w:rsid w:val="0084731A"/>
    <w:rsid w:val="0084749F"/>
    <w:rsid w:val="00863E2F"/>
    <w:rsid w:val="00864202"/>
    <w:rsid w:val="008A76FD"/>
    <w:rsid w:val="008B5443"/>
    <w:rsid w:val="008B7A1E"/>
    <w:rsid w:val="008C75F4"/>
    <w:rsid w:val="008C7EEB"/>
    <w:rsid w:val="008D0DEF"/>
    <w:rsid w:val="008D2256"/>
    <w:rsid w:val="008D5E3D"/>
    <w:rsid w:val="008E09D4"/>
    <w:rsid w:val="008E1C79"/>
    <w:rsid w:val="008E3EE8"/>
    <w:rsid w:val="008F7133"/>
    <w:rsid w:val="00905BC6"/>
    <w:rsid w:val="0090737A"/>
    <w:rsid w:val="00942A32"/>
    <w:rsid w:val="009469C9"/>
    <w:rsid w:val="0094786F"/>
    <w:rsid w:val="0096108C"/>
    <w:rsid w:val="0096346B"/>
    <w:rsid w:val="00963BA0"/>
    <w:rsid w:val="00967764"/>
    <w:rsid w:val="009758B2"/>
    <w:rsid w:val="009810EE"/>
    <w:rsid w:val="009837DB"/>
    <w:rsid w:val="00984CC9"/>
    <w:rsid w:val="00990E51"/>
    <w:rsid w:val="00991ED5"/>
    <w:rsid w:val="0099233F"/>
    <w:rsid w:val="009A00F5"/>
    <w:rsid w:val="009B454B"/>
    <w:rsid w:val="009B4F36"/>
    <w:rsid w:val="009B54A0"/>
    <w:rsid w:val="009C6405"/>
    <w:rsid w:val="009F6B2C"/>
    <w:rsid w:val="009F6D79"/>
    <w:rsid w:val="00A06F4D"/>
    <w:rsid w:val="00A30262"/>
    <w:rsid w:val="00A30799"/>
    <w:rsid w:val="00A476C1"/>
    <w:rsid w:val="00A56C82"/>
    <w:rsid w:val="00A57FE8"/>
    <w:rsid w:val="00A64ECE"/>
    <w:rsid w:val="00A66185"/>
    <w:rsid w:val="00A71CAD"/>
    <w:rsid w:val="00A731A2"/>
    <w:rsid w:val="00A827B0"/>
    <w:rsid w:val="00A827C1"/>
    <w:rsid w:val="00A835DA"/>
    <w:rsid w:val="00A92AFF"/>
    <w:rsid w:val="00A93F40"/>
    <w:rsid w:val="00A96F93"/>
    <w:rsid w:val="00AB1F46"/>
    <w:rsid w:val="00AB4442"/>
    <w:rsid w:val="00AB65FF"/>
    <w:rsid w:val="00AD122F"/>
    <w:rsid w:val="00AD39DA"/>
    <w:rsid w:val="00AD5DFE"/>
    <w:rsid w:val="00AE086E"/>
    <w:rsid w:val="00AE5772"/>
    <w:rsid w:val="00AF22AD"/>
    <w:rsid w:val="00AF5107"/>
    <w:rsid w:val="00AF6C27"/>
    <w:rsid w:val="00B06264"/>
    <w:rsid w:val="00B07C8F"/>
    <w:rsid w:val="00B127BB"/>
    <w:rsid w:val="00B207C2"/>
    <w:rsid w:val="00B275D4"/>
    <w:rsid w:val="00B437C8"/>
    <w:rsid w:val="00B61640"/>
    <w:rsid w:val="00B700EA"/>
    <w:rsid w:val="00B75051"/>
    <w:rsid w:val="00B77CC5"/>
    <w:rsid w:val="00B859DE"/>
    <w:rsid w:val="00BA1B83"/>
    <w:rsid w:val="00BB0905"/>
    <w:rsid w:val="00BC588A"/>
    <w:rsid w:val="00BD0E59"/>
    <w:rsid w:val="00BE0288"/>
    <w:rsid w:val="00BE3444"/>
    <w:rsid w:val="00C05A8E"/>
    <w:rsid w:val="00C12441"/>
    <w:rsid w:val="00C12D2F"/>
    <w:rsid w:val="00C277A8"/>
    <w:rsid w:val="00C309AE"/>
    <w:rsid w:val="00C35DF4"/>
    <w:rsid w:val="00C365CE"/>
    <w:rsid w:val="00C417EB"/>
    <w:rsid w:val="00C528AE"/>
    <w:rsid w:val="00C722CC"/>
    <w:rsid w:val="00C73130"/>
    <w:rsid w:val="00C86B5A"/>
    <w:rsid w:val="00C90830"/>
    <w:rsid w:val="00CA5D23"/>
    <w:rsid w:val="00CB5EDE"/>
    <w:rsid w:val="00CD3EA4"/>
    <w:rsid w:val="00CE0FEE"/>
    <w:rsid w:val="00CE45B0"/>
    <w:rsid w:val="00CF1393"/>
    <w:rsid w:val="00CF4F3A"/>
    <w:rsid w:val="00D0014D"/>
    <w:rsid w:val="00D059F7"/>
    <w:rsid w:val="00D164D1"/>
    <w:rsid w:val="00D22819"/>
    <w:rsid w:val="00D33929"/>
    <w:rsid w:val="00D511F0"/>
    <w:rsid w:val="00D54EE5"/>
    <w:rsid w:val="00D63F82"/>
    <w:rsid w:val="00D640FC"/>
    <w:rsid w:val="00D64AF4"/>
    <w:rsid w:val="00D70F7D"/>
    <w:rsid w:val="00D761F7"/>
    <w:rsid w:val="00D8160D"/>
    <w:rsid w:val="00D85840"/>
    <w:rsid w:val="00D90252"/>
    <w:rsid w:val="00D91FF4"/>
    <w:rsid w:val="00D92929"/>
    <w:rsid w:val="00D93C2E"/>
    <w:rsid w:val="00D970A5"/>
    <w:rsid w:val="00DA4DCE"/>
    <w:rsid w:val="00DB4967"/>
    <w:rsid w:val="00DC1A1C"/>
    <w:rsid w:val="00DC22CF"/>
    <w:rsid w:val="00DD004A"/>
    <w:rsid w:val="00DD35EC"/>
    <w:rsid w:val="00DE4DAA"/>
    <w:rsid w:val="00DE50CB"/>
    <w:rsid w:val="00E07A43"/>
    <w:rsid w:val="00E206AE"/>
    <w:rsid w:val="00E20F02"/>
    <w:rsid w:val="00E21D72"/>
    <w:rsid w:val="00E229C1"/>
    <w:rsid w:val="00E23397"/>
    <w:rsid w:val="00E305D3"/>
    <w:rsid w:val="00E32BCD"/>
    <w:rsid w:val="00E32CD7"/>
    <w:rsid w:val="00E37DF5"/>
    <w:rsid w:val="00E4065C"/>
    <w:rsid w:val="00E4088C"/>
    <w:rsid w:val="00E44EE1"/>
    <w:rsid w:val="00E5241D"/>
    <w:rsid w:val="00E55EE8"/>
    <w:rsid w:val="00E5680C"/>
    <w:rsid w:val="00E61A16"/>
    <w:rsid w:val="00E6522A"/>
    <w:rsid w:val="00E66DA5"/>
    <w:rsid w:val="00E7358D"/>
    <w:rsid w:val="00E76267"/>
    <w:rsid w:val="00EA535B"/>
    <w:rsid w:val="00EB367E"/>
    <w:rsid w:val="00EC579D"/>
    <w:rsid w:val="00ED5BDC"/>
    <w:rsid w:val="00ED7DAC"/>
    <w:rsid w:val="00EF3B90"/>
    <w:rsid w:val="00F067A6"/>
    <w:rsid w:val="00F20B25"/>
    <w:rsid w:val="00F212F3"/>
    <w:rsid w:val="00F278C3"/>
    <w:rsid w:val="00F3338D"/>
    <w:rsid w:val="00F5552C"/>
    <w:rsid w:val="00F70C03"/>
    <w:rsid w:val="00F902F0"/>
    <w:rsid w:val="00F9084A"/>
    <w:rsid w:val="00FA35AA"/>
    <w:rsid w:val="00FB6E40"/>
    <w:rsid w:val="00FD1CCB"/>
    <w:rsid w:val="00FD5BF8"/>
    <w:rsid w:val="00FE10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C65F2"/>
  <w15:chartTrackingRefBased/>
  <w15:docId w15:val="{ED636A5F-3D72-49D2-9358-B9AA376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ko-KR"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99"/>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uiPriority w:val="99"/>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6656AE"/>
    <w:rPr>
      <w:sz w:val="16"/>
      <w:szCs w:val="16"/>
    </w:rPr>
  </w:style>
  <w:style w:type="paragraph" w:styleId="CommentText">
    <w:name w:val="annotation text"/>
    <w:basedOn w:val="Normal"/>
    <w:link w:val="CommentTextChar"/>
    <w:semiHidden/>
    <w:unhideWhenUsed/>
    <w:rsid w:val="006656AE"/>
    <w:pPr>
      <w:spacing w:line="240" w:lineRule="auto"/>
    </w:pPr>
    <w:rPr>
      <w:sz w:val="20"/>
      <w:szCs w:val="20"/>
    </w:rPr>
  </w:style>
  <w:style w:type="character" w:customStyle="1" w:styleId="CommentTextChar">
    <w:name w:val="Comment Text Char"/>
    <w:basedOn w:val="DefaultParagraphFont"/>
    <w:link w:val="CommentText"/>
    <w:semiHidden/>
    <w:rsid w:val="006656AE"/>
    <w:rPr>
      <w:sz w:val="20"/>
      <w:szCs w:val="20"/>
    </w:rPr>
  </w:style>
  <w:style w:type="paragraph" w:styleId="CommentSubject">
    <w:name w:val="annotation subject"/>
    <w:basedOn w:val="CommentText"/>
    <w:next w:val="CommentText"/>
    <w:link w:val="CommentSubjectChar"/>
    <w:semiHidden/>
    <w:unhideWhenUsed/>
    <w:rsid w:val="006656AE"/>
    <w:rPr>
      <w:b/>
      <w:bCs/>
    </w:rPr>
  </w:style>
  <w:style w:type="character" w:customStyle="1" w:styleId="CommentSubjectChar">
    <w:name w:val="Comment Subject Char"/>
    <w:basedOn w:val="CommentTextChar"/>
    <w:link w:val="CommentSubject"/>
    <w:semiHidden/>
    <w:rsid w:val="006656AE"/>
    <w:rPr>
      <w:b/>
      <w:bCs/>
      <w:sz w:val="20"/>
      <w:szCs w:val="20"/>
    </w:rPr>
  </w:style>
  <w:style w:type="paragraph" w:styleId="BalloonText">
    <w:name w:val="Balloon Text"/>
    <w:basedOn w:val="Normal"/>
    <w:link w:val="BalloonTextChar"/>
    <w:semiHidden/>
    <w:unhideWhenUsed/>
    <w:rsid w:val="006656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6AE"/>
    <w:rPr>
      <w:rFonts w:ascii="Segoe UI" w:hAnsi="Segoe UI" w:cs="Segoe UI"/>
      <w:sz w:val="18"/>
      <w:szCs w:val="18"/>
    </w:rPr>
  </w:style>
  <w:style w:type="table" w:customStyle="1" w:styleId="TableGrid3">
    <w:name w:val="Table Grid3"/>
    <w:basedOn w:val="TableNormal"/>
    <w:next w:val="TableGrid"/>
    <w:uiPriority w:val="59"/>
    <w:rsid w:val="00C73130"/>
    <w:rPr>
      <w:rFonts w:eastAsia="Times New Roman"/>
      <w:lang w:eastAsia="en-US"/>
    </w:rPr>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character" w:styleId="FollowedHyperlink">
    <w:name w:val="FollowedHyperlink"/>
    <w:basedOn w:val="DefaultParagraphFont"/>
    <w:semiHidden/>
    <w:unhideWhenUsed/>
    <w:rsid w:val="006047DA"/>
    <w:rPr>
      <w:color w:val="5D295F" w:themeColor="followedHyperlink"/>
      <w:u w:val="single"/>
    </w:rPr>
  </w:style>
  <w:style w:type="paragraph" w:styleId="NormalWeb">
    <w:name w:val="Normal (Web)"/>
    <w:basedOn w:val="Normal"/>
    <w:uiPriority w:val="99"/>
    <w:semiHidden/>
    <w:unhideWhenUsed/>
    <w:rsid w:val="00D64AF4"/>
    <w:pPr>
      <w:spacing w:before="100" w:beforeAutospacing="1" w:after="100" w:afterAutospacing="1" w:line="240" w:lineRule="auto"/>
    </w:pPr>
    <w:rPr>
      <w:rFonts w:ascii="Times New Roman" w:eastAsia="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799154723">
      <w:bodyDiv w:val="1"/>
      <w:marLeft w:val="0"/>
      <w:marRight w:val="0"/>
      <w:marTop w:val="0"/>
      <w:marBottom w:val="0"/>
      <w:divBdr>
        <w:top w:val="none" w:sz="0" w:space="0" w:color="auto"/>
        <w:left w:val="none" w:sz="0" w:space="0" w:color="auto"/>
        <w:bottom w:val="none" w:sz="0" w:space="0" w:color="auto"/>
        <w:right w:val="none" w:sz="0" w:space="0" w:color="auto"/>
      </w:divBdr>
    </w:div>
    <w:div w:id="981082754">
      <w:bodyDiv w:val="1"/>
      <w:marLeft w:val="0"/>
      <w:marRight w:val="0"/>
      <w:marTop w:val="0"/>
      <w:marBottom w:val="0"/>
      <w:divBdr>
        <w:top w:val="none" w:sz="0" w:space="0" w:color="auto"/>
        <w:left w:val="none" w:sz="0" w:space="0" w:color="auto"/>
        <w:bottom w:val="none" w:sz="0" w:space="0" w:color="auto"/>
        <w:right w:val="none" w:sz="0" w:space="0" w:color="auto"/>
      </w:divBdr>
    </w:div>
    <w:div w:id="17555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124D.86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0AF1D-75ED-4850-89A8-F1C768C61AA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5677</TotalTime>
  <Pages>7</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2021-22 Combined World’s Best Workforce (WBWF) Summary and Achievement and Integration (A&amp;I) Progress Report</vt:lpstr>
    </vt:vector>
  </TitlesOfParts>
  <Company>Minnesota Department Of Education</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Combined World’s Best Workforce (WBWF) Summary and Achievement and Integration (A&amp;I) Progress Report</dc:title>
  <dc:subject>2021-22 Combined World’s Best Workforce (WBWF) Summary and Achievement and Integration (A&amp;I) Progress Report</dc:subject>
  <dc:creator>Minnesota Department of Education</dc:creator>
  <cp:keywords>2021-22 Combined World’s Best Workforce (WBWF) Summary and Achievement and Integration (A&amp;I) Progress Report</cp:keywords>
  <dc:description/>
  <cp:lastModifiedBy>Keith Buckridge</cp:lastModifiedBy>
  <cp:revision>8</cp:revision>
  <dcterms:created xsi:type="dcterms:W3CDTF">2024-11-18T18:02:00Z</dcterms:created>
  <dcterms:modified xsi:type="dcterms:W3CDTF">2024-11-22T16:40:00Z</dcterms:modified>
</cp:coreProperties>
</file>